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A36" w:rsidRPr="003F1E72" w:rsidRDefault="00351A36" w:rsidP="00351A36">
      <w:pPr>
        <w:ind w:firstLineChars="203" w:firstLine="568"/>
        <w:rPr>
          <w:rFonts w:ascii="宋体" w:hAnsi="宋体"/>
          <w:sz w:val="28"/>
          <w:szCs w:val="28"/>
        </w:rPr>
      </w:pPr>
      <w:r w:rsidRPr="003F1E72">
        <w:rPr>
          <w:rFonts w:ascii="宋体" w:hAnsi="宋体" w:hint="eastAsia"/>
          <w:sz w:val="28"/>
          <w:szCs w:val="28"/>
        </w:rPr>
        <w:t>附件：西南财经大学201</w:t>
      </w:r>
      <w:r w:rsidR="002C77D0">
        <w:rPr>
          <w:rFonts w:ascii="宋体" w:hAnsi="宋体" w:hint="eastAsia"/>
          <w:sz w:val="28"/>
          <w:szCs w:val="28"/>
        </w:rPr>
        <w:t>5</w:t>
      </w:r>
      <w:r w:rsidRPr="003F1E72">
        <w:rPr>
          <w:rFonts w:ascii="宋体" w:hAnsi="宋体" w:hint="eastAsia"/>
          <w:sz w:val="28"/>
          <w:szCs w:val="28"/>
        </w:rPr>
        <w:t>级双学位专业简介</w:t>
      </w:r>
    </w:p>
    <w:p w:rsidR="00351A36" w:rsidRPr="002C77D0" w:rsidRDefault="00351A36" w:rsidP="00351A36">
      <w:pPr>
        <w:rPr>
          <w:rFonts w:ascii="黑体" w:eastAsia="黑体"/>
          <w:b/>
          <w:sz w:val="36"/>
          <w:szCs w:val="36"/>
        </w:rPr>
      </w:pPr>
    </w:p>
    <w:p w:rsidR="000E6E2C" w:rsidRDefault="000E6E2C" w:rsidP="000E6E2C">
      <w:pPr>
        <w:jc w:val="center"/>
        <w:rPr>
          <w:rFonts w:ascii="黑体" w:eastAsia="黑体"/>
          <w:b/>
          <w:sz w:val="36"/>
          <w:szCs w:val="36"/>
        </w:rPr>
      </w:pPr>
      <w:r>
        <w:rPr>
          <w:rFonts w:ascii="黑体" w:eastAsia="黑体" w:hint="eastAsia"/>
          <w:b/>
          <w:sz w:val="36"/>
          <w:szCs w:val="36"/>
        </w:rPr>
        <w:t>西南财经大学201</w:t>
      </w:r>
      <w:r w:rsidR="002C77D0">
        <w:rPr>
          <w:rFonts w:ascii="黑体" w:eastAsia="黑体" w:hint="eastAsia"/>
          <w:b/>
          <w:sz w:val="36"/>
          <w:szCs w:val="36"/>
        </w:rPr>
        <w:t>5</w:t>
      </w:r>
      <w:r>
        <w:rPr>
          <w:rFonts w:ascii="黑体" w:eastAsia="黑体" w:hint="eastAsia"/>
          <w:b/>
          <w:sz w:val="36"/>
          <w:szCs w:val="36"/>
        </w:rPr>
        <w:t>级财务管理专业双学位简介</w:t>
      </w:r>
    </w:p>
    <w:p w:rsidR="000E6E2C" w:rsidRPr="000E6E2C" w:rsidRDefault="000E6E2C" w:rsidP="000E6E2C">
      <w:pPr>
        <w:rPr>
          <w:b/>
        </w:rPr>
      </w:pPr>
    </w:p>
    <w:p w:rsidR="002C77D0" w:rsidRPr="000E6E2C" w:rsidRDefault="002C77D0" w:rsidP="002C77D0">
      <w:pPr>
        <w:spacing w:line="360" w:lineRule="auto"/>
        <w:rPr>
          <w:rFonts w:ascii="宋体" w:hAnsi="宋体" w:cs="宋体"/>
          <w:b/>
          <w:kern w:val="0"/>
          <w:sz w:val="28"/>
          <w:szCs w:val="28"/>
        </w:rPr>
      </w:pPr>
      <w:r w:rsidRPr="000E6E2C">
        <w:rPr>
          <w:rFonts w:ascii="宋体" w:hAnsi="宋体" w:cs="宋体" w:hint="eastAsia"/>
          <w:b/>
          <w:kern w:val="0"/>
          <w:sz w:val="28"/>
          <w:szCs w:val="28"/>
        </w:rPr>
        <w:t>一、专业培养目标及要求</w:t>
      </w:r>
    </w:p>
    <w:p w:rsidR="002C77D0" w:rsidRPr="003F1E72" w:rsidRDefault="002C77D0" w:rsidP="002C77D0">
      <w:pPr>
        <w:adjustRightInd w:val="0"/>
        <w:spacing w:line="480" w:lineRule="exact"/>
        <w:ind w:firstLineChars="150" w:firstLine="360"/>
        <w:jc w:val="left"/>
        <w:rPr>
          <w:rFonts w:ascii="宋体" w:hAnsi="宋体"/>
          <w:color w:val="000000"/>
          <w:sz w:val="24"/>
        </w:rPr>
      </w:pPr>
      <w:r w:rsidRPr="003F1E72">
        <w:rPr>
          <w:rFonts w:ascii="宋体" w:hAnsi="宋体" w:hint="eastAsia"/>
          <w:color w:val="000000"/>
          <w:sz w:val="24"/>
        </w:rPr>
        <w:t>（一）培养目标</w:t>
      </w:r>
    </w:p>
    <w:p w:rsidR="002C77D0" w:rsidRPr="003F1E72" w:rsidRDefault="002C77D0" w:rsidP="002C77D0">
      <w:pPr>
        <w:adjustRightInd w:val="0"/>
        <w:spacing w:line="480" w:lineRule="exact"/>
        <w:ind w:firstLineChars="200" w:firstLine="480"/>
        <w:rPr>
          <w:rFonts w:ascii="宋体" w:hAnsi="宋体"/>
          <w:color w:val="000000"/>
          <w:sz w:val="24"/>
        </w:rPr>
      </w:pPr>
      <w:r w:rsidRPr="003F1E72">
        <w:rPr>
          <w:rFonts w:ascii="宋体" w:hAnsi="宋体" w:hint="eastAsia"/>
          <w:color w:val="000000"/>
          <w:sz w:val="24"/>
        </w:rPr>
        <w:t>本专业培养适应社会主义市场经济建设需要，德、智、体、美全面发展，适应21世纪社会经济发展和市场环境对财务管理专业本科人才培养的需要，以管理学和经济学基本理论为基础，以理念、能力、理念为抓手，突出专业技能和综合素质，使学生成为理论基础扎实、专业能力强、综合素质高，并能主动适应21世纪科技、经济、文化、社会发展需要具有创新精神应用型复合财务管理专门人才。</w:t>
      </w:r>
    </w:p>
    <w:p w:rsidR="002C77D0" w:rsidRPr="003F1E72" w:rsidRDefault="002C77D0" w:rsidP="002C77D0">
      <w:pPr>
        <w:spacing w:line="480" w:lineRule="exact"/>
        <w:ind w:firstLineChars="200" w:firstLine="480"/>
        <w:rPr>
          <w:rFonts w:ascii="宋体" w:hAnsi="宋体"/>
          <w:color w:val="000000"/>
          <w:sz w:val="24"/>
        </w:rPr>
      </w:pPr>
      <w:r w:rsidRPr="003F1E72">
        <w:rPr>
          <w:rFonts w:ascii="宋体" w:hAnsi="宋体" w:hint="eastAsia"/>
          <w:color w:val="000000"/>
          <w:sz w:val="24"/>
        </w:rPr>
        <w:t>（二）申报资格与条件</w:t>
      </w:r>
    </w:p>
    <w:p w:rsidR="002C77D0" w:rsidRPr="003F1E72" w:rsidRDefault="002C77D0" w:rsidP="002C77D0">
      <w:pPr>
        <w:spacing w:line="480" w:lineRule="exact"/>
        <w:ind w:firstLineChars="200" w:firstLine="480"/>
        <w:jc w:val="left"/>
        <w:rPr>
          <w:rFonts w:ascii="宋体" w:hAnsi="宋体"/>
          <w:color w:val="000000"/>
          <w:sz w:val="24"/>
        </w:rPr>
      </w:pPr>
      <w:r w:rsidRPr="003F1E72">
        <w:rPr>
          <w:rFonts w:ascii="宋体" w:hAnsi="宋体" w:hint="eastAsia"/>
          <w:color w:val="000000"/>
          <w:sz w:val="24"/>
        </w:rPr>
        <w:t>1.西南财经大学全日制普通本科</w:t>
      </w:r>
      <w:r>
        <w:rPr>
          <w:rFonts w:ascii="宋体" w:hAnsi="宋体" w:hint="eastAsia"/>
          <w:color w:val="000000"/>
          <w:sz w:val="24"/>
        </w:rPr>
        <w:t>2015</w:t>
      </w:r>
      <w:r w:rsidRPr="003F1E72">
        <w:rPr>
          <w:rFonts w:ascii="宋体" w:hAnsi="宋体" w:hint="eastAsia"/>
          <w:color w:val="000000"/>
          <w:sz w:val="24"/>
        </w:rPr>
        <w:t>级学生，非管理学</w:t>
      </w:r>
      <w:r>
        <w:rPr>
          <w:rFonts w:ascii="宋体" w:hAnsi="宋体" w:hint="eastAsia"/>
          <w:color w:val="000000"/>
          <w:sz w:val="24"/>
        </w:rPr>
        <w:t>学士</w:t>
      </w:r>
      <w:r w:rsidRPr="003F1E72">
        <w:rPr>
          <w:rFonts w:ascii="宋体" w:hAnsi="宋体" w:hint="eastAsia"/>
          <w:color w:val="000000"/>
          <w:sz w:val="24"/>
        </w:rPr>
        <w:t>学位的专业；</w:t>
      </w:r>
    </w:p>
    <w:p w:rsidR="002C77D0" w:rsidRPr="003F1E72" w:rsidRDefault="002C77D0" w:rsidP="002C77D0">
      <w:pPr>
        <w:spacing w:line="480" w:lineRule="exact"/>
        <w:ind w:firstLineChars="200" w:firstLine="480"/>
        <w:jc w:val="left"/>
        <w:rPr>
          <w:rFonts w:ascii="宋体" w:hAnsi="宋体"/>
          <w:color w:val="000000"/>
          <w:sz w:val="24"/>
        </w:rPr>
      </w:pPr>
      <w:r w:rsidRPr="003F1E72">
        <w:rPr>
          <w:rFonts w:ascii="宋体" w:hAnsi="宋体" w:hint="eastAsia"/>
          <w:color w:val="000000"/>
          <w:sz w:val="24"/>
        </w:rPr>
        <w:t>2.在校期间未受过处分；</w:t>
      </w:r>
    </w:p>
    <w:p w:rsidR="002C77D0" w:rsidRPr="003F1E72" w:rsidRDefault="002C77D0" w:rsidP="002C77D0">
      <w:pPr>
        <w:spacing w:line="480" w:lineRule="exact"/>
        <w:ind w:firstLineChars="200" w:firstLine="480"/>
        <w:jc w:val="left"/>
        <w:rPr>
          <w:rFonts w:ascii="宋体" w:hAnsi="宋体"/>
          <w:color w:val="000000"/>
          <w:sz w:val="24"/>
        </w:rPr>
      </w:pPr>
      <w:r w:rsidRPr="003F1E72">
        <w:rPr>
          <w:rFonts w:ascii="宋体" w:hAnsi="宋体" w:hint="eastAsia"/>
          <w:color w:val="000000"/>
          <w:sz w:val="24"/>
        </w:rPr>
        <w:t>3.学有余力，已修课程成绩全部合格，无不及格，无补考，平均学分绩点2.5</w:t>
      </w:r>
      <w:r>
        <w:rPr>
          <w:rFonts w:ascii="宋体" w:hAnsi="宋体" w:hint="eastAsia"/>
          <w:color w:val="000000"/>
          <w:sz w:val="24"/>
        </w:rPr>
        <w:t>及</w:t>
      </w:r>
      <w:r w:rsidRPr="003F1E72">
        <w:rPr>
          <w:rFonts w:ascii="宋体" w:hAnsi="宋体" w:hint="eastAsia"/>
          <w:color w:val="000000"/>
          <w:sz w:val="24"/>
        </w:rPr>
        <w:t>以上。根据报名合格者的加权平均分择优录取。</w:t>
      </w:r>
    </w:p>
    <w:p w:rsidR="002C77D0" w:rsidRPr="000E6E2C" w:rsidRDefault="002C77D0" w:rsidP="002C77D0">
      <w:pPr>
        <w:spacing w:line="360" w:lineRule="auto"/>
        <w:rPr>
          <w:rFonts w:ascii="宋体" w:hAnsi="宋体" w:cs="宋体"/>
          <w:b/>
          <w:kern w:val="0"/>
          <w:sz w:val="28"/>
          <w:szCs w:val="28"/>
        </w:rPr>
      </w:pPr>
      <w:r w:rsidRPr="000E6E2C">
        <w:rPr>
          <w:rFonts w:ascii="宋体" w:hAnsi="宋体" w:cs="宋体" w:hint="eastAsia"/>
          <w:b/>
          <w:kern w:val="0"/>
          <w:sz w:val="28"/>
          <w:szCs w:val="28"/>
        </w:rPr>
        <w:t>二、专业特色和优势</w:t>
      </w:r>
    </w:p>
    <w:p w:rsidR="002C77D0" w:rsidRPr="003F1E72" w:rsidRDefault="002C77D0" w:rsidP="002C77D0">
      <w:pPr>
        <w:spacing w:line="480" w:lineRule="exact"/>
        <w:ind w:firstLineChars="200" w:firstLine="420"/>
        <w:rPr>
          <w:rFonts w:ascii="宋体" w:hAnsi="宋体"/>
          <w:color w:val="000000"/>
          <w:sz w:val="24"/>
        </w:rPr>
      </w:pPr>
      <w:r>
        <w:rPr>
          <w:rFonts w:hint="eastAsia"/>
        </w:rPr>
        <w:t xml:space="preserve"> </w:t>
      </w:r>
      <w:r w:rsidRPr="003F1E72">
        <w:rPr>
          <w:rFonts w:ascii="宋体" w:hAnsi="宋体" w:hint="eastAsia"/>
          <w:color w:val="000000"/>
          <w:sz w:val="24"/>
        </w:rPr>
        <w:t>1．培养学生科学研究能力。</w:t>
      </w:r>
    </w:p>
    <w:p w:rsidR="002C77D0" w:rsidRPr="003F1E72" w:rsidRDefault="002C77D0" w:rsidP="002C77D0">
      <w:pPr>
        <w:spacing w:line="480" w:lineRule="exact"/>
        <w:ind w:firstLineChars="200" w:firstLine="480"/>
        <w:rPr>
          <w:rFonts w:ascii="宋体" w:hAnsi="宋体"/>
          <w:color w:val="000000"/>
          <w:sz w:val="24"/>
        </w:rPr>
      </w:pPr>
      <w:r w:rsidRPr="003F1E72">
        <w:rPr>
          <w:rFonts w:ascii="宋体" w:hAnsi="宋体" w:hint="eastAsia"/>
          <w:color w:val="000000"/>
          <w:sz w:val="24"/>
        </w:rPr>
        <w:t>2．培养学生适应和创新能力，开设创新型课程。</w:t>
      </w:r>
    </w:p>
    <w:p w:rsidR="002C77D0" w:rsidRPr="003F1E72" w:rsidRDefault="002C77D0" w:rsidP="002C77D0">
      <w:pPr>
        <w:spacing w:line="480" w:lineRule="exact"/>
        <w:ind w:firstLineChars="200" w:firstLine="480"/>
        <w:rPr>
          <w:rFonts w:ascii="宋体" w:hAnsi="宋体"/>
          <w:color w:val="000000"/>
          <w:sz w:val="24"/>
        </w:rPr>
      </w:pPr>
      <w:r w:rsidRPr="003F1E72">
        <w:rPr>
          <w:rFonts w:ascii="宋体" w:hAnsi="宋体" w:hint="eastAsia"/>
          <w:color w:val="000000"/>
          <w:sz w:val="24"/>
        </w:rPr>
        <w:t>3．培养学生应用能力，强化课程实习。</w:t>
      </w:r>
    </w:p>
    <w:p w:rsidR="002C77D0" w:rsidRPr="003F1E72" w:rsidRDefault="002C77D0" w:rsidP="002C77D0">
      <w:pPr>
        <w:spacing w:line="480" w:lineRule="exact"/>
        <w:ind w:firstLineChars="200" w:firstLine="480"/>
        <w:rPr>
          <w:rFonts w:ascii="宋体" w:hAnsi="宋体"/>
          <w:color w:val="000000"/>
          <w:sz w:val="24"/>
        </w:rPr>
      </w:pPr>
      <w:r w:rsidRPr="003F1E72">
        <w:rPr>
          <w:rFonts w:ascii="宋体" w:hAnsi="宋体" w:hint="eastAsia"/>
          <w:color w:val="000000"/>
          <w:sz w:val="24"/>
        </w:rPr>
        <w:t>4．培养学生实践能力，实施立体化实践教学体系。</w:t>
      </w:r>
    </w:p>
    <w:p w:rsidR="00EA3B31" w:rsidRDefault="002C77D0" w:rsidP="002C77D0">
      <w:pPr>
        <w:spacing w:line="360" w:lineRule="auto"/>
        <w:rPr>
          <w:rFonts w:ascii="宋体" w:hAnsi="宋体" w:cs="宋体" w:hint="eastAsia"/>
          <w:b/>
          <w:kern w:val="0"/>
          <w:sz w:val="28"/>
          <w:szCs w:val="28"/>
        </w:rPr>
      </w:pPr>
      <w:r w:rsidRPr="000E6E2C">
        <w:rPr>
          <w:rFonts w:ascii="宋体" w:hAnsi="宋体" w:cs="宋体" w:hint="eastAsia"/>
          <w:b/>
          <w:kern w:val="0"/>
          <w:sz w:val="28"/>
          <w:szCs w:val="28"/>
        </w:rPr>
        <w:t>三、教学安排</w:t>
      </w:r>
      <w:r>
        <w:rPr>
          <w:rFonts w:ascii="宋体" w:hAnsi="宋体" w:cs="宋体" w:hint="eastAsia"/>
          <w:b/>
          <w:kern w:val="0"/>
          <w:sz w:val="28"/>
          <w:szCs w:val="28"/>
        </w:rPr>
        <w:t>：</w:t>
      </w:r>
      <w:bookmarkStart w:id="0" w:name="_Toc394312895"/>
      <w:bookmarkStart w:id="1" w:name="_Toc395124844"/>
    </w:p>
    <w:p w:rsidR="002C77D0" w:rsidRPr="005F4BBE" w:rsidRDefault="002C77D0" w:rsidP="00EA3B31">
      <w:pPr>
        <w:spacing w:line="360" w:lineRule="auto"/>
        <w:ind w:firstLineChars="600" w:firstLine="1680"/>
        <w:rPr>
          <w:kern w:val="0"/>
        </w:rPr>
      </w:pPr>
      <w:r w:rsidRPr="008218C4">
        <w:rPr>
          <w:rFonts w:ascii="宋体" w:hAnsi="宋体"/>
          <w:color w:val="000000"/>
          <w:sz w:val="28"/>
          <w:szCs w:val="28"/>
        </w:rPr>
        <w:t>财务管理专业201</w:t>
      </w:r>
      <w:r w:rsidRPr="008218C4">
        <w:rPr>
          <w:rFonts w:ascii="宋体" w:hAnsi="宋体" w:hint="eastAsia"/>
          <w:color w:val="000000"/>
          <w:sz w:val="28"/>
          <w:szCs w:val="28"/>
        </w:rPr>
        <w:t>5</w:t>
      </w:r>
      <w:r w:rsidRPr="008218C4">
        <w:rPr>
          <w:rFonts w:ascii="宋体" w:hAnsi="宋体"/>
          <w:color w:val="000000"/>
          <w:sz w:val="28"/>
          <w:szCs w:val="28"/>
        </w:rPr>
        <w:t>级双学位教学计划</w:t>
      </w:r>
      <w:bookmarkEnd w:id="0"/>
      <w:bookmarkEnd w:id="1"/>
    </w:p>
    <w:tbl>
      <w:tblPr>
        <w:tblW w:w="9717" w:type="dxa"/>
        <w:jc w:val="center"/>
        <w:tblCellMar>
          <w:top w:w="15" w:type="dxa"/>
          <w:left w:w="57" w:type="dxa"/>
          <w:bottom w:w="15" w:type="dxa"/>
          <w:right w:w="57" w:type="dxa"/>
        </w:tblCellMar>
        <w:tblLook w:val="0000"/>
      </w:tblPr>
      <w:tblGrid>
        <w:gridCol w:w="959"/>
        <w:gridCol w:w="1440"/>
        <w:gridCol w:w="566"/>
        <w:gridCol w:w="846"/>
        <w:gridCol w:w="613"/>
        <w:gridCol w:w="648"/>
        <w:gridCol w:w="691"/>
        <w:gridCol w:w="806"/>
        <w:gridCol w:w="1394"/>
        <w:gridCol w:w="1754"/>
      </w:tblGrid>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课程代码</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课程名称</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学分</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周学时</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总课</w:t>
            </w:r>
            <w:r w:rsidRPr="00BD4665">
              <w:rPr>
                <w:b/>
                <w:bCs/>
                <w:color w:val="000000"/>
                <w:kern w:val="0"/>
                <w:szCs w:val="21"/>
              </w:rPr>
              <w:br/>
            </w:r>
            <w:r w:rsidRPr="00BD4665">
              <w:rPr>
                <w:b/>
                <w:bCs/>
                <w:color w:val="000000"/>
                <w:kern w:val="0"/>
                <w:szCs w:val="21"/>
              </w:rPr>
              <w:t>时</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课堂</w:t>
            </w:r>
            <w:r w:rsidRPr="00BD4665">
              <w:rPr>
                <w:b/>
                <w:bCs/>
                <w:color w:val="000000"/>
                <w:kern w:val="0"/>
                <w:szCs w:val="21"/>
              </w:rPr>
              <w:br/>
            </w:r>
            <w:r w:rsidRPr="00BD4665">
              <w:rPr>
                <w:b/>
                <w:bCs/>
                <w:color w:val="000000"/>
                <w:kern w:val="0"/>
                <w:szCs w:val="21"/>
              </w:rPr>
              <w:t>学时</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实践</w:t>
            </w:r>
            <w:r w:rsidRPr="00BD4665">
              <w:rPr>
                <w:b/>
                <w:bCs/>
                <w:color w:val="000000"/>
                <w:kern w:val="0"/>
                <w:szCs w:val="21"/>
              </w:rPr>
              <w:br/>
            </w:r>
            <w:r w:rsidRPr="00BD4665">
              <w:rPr>
                <w:b/>
                <w:bCs/>
                <w:color w:val="000000"/>
                <w:kern w:val="0"/>
                <w:szCs w:val="21"/>
              </w:rPr>
              <w:t>学时</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课程</w:t>
            </w:r>
            <w:r w:rsidRPr="00BD4665">
              <w:rPr>
                <w:b/>
                <w:bCs/>
                <w:color w:val="000000"/>
                <w:kern w:val="0"/>
                <w:szCs w:val="21"/>
              </w:rPr>
              <w:br/>
            </w:r>
            <w:r w:rsidRPr="00BD4665">
              <w:rPr>
                <w:b/>
                <w:bCs/>
                <w:color w:val="000000"/>
                <w:kern w:val="0"/>
                <w:szCs w:val="21"/>
              </w:rPr>
              <w:t>性质</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开课学期</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b/>
                <w:bCs/>
                <w:color w:val="000000"/>
                <w:kern w:val="0"/>
                <w:szCs w:val="21"/>
              </w:rPr>
            </w:pPr>
            <w:r w:rsidRPr="00BD4665">
              <w:rPr>
                <w:b/>
                <w:bCs/>
                <w:color w:val="000000"/>
                <w:kern w:val="0"/>
                <w:szCs w:val="21"/>
              </w:rPr>
              <w:t>开课学院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MAT101</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一元微积分</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5.0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5.0-0.0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80</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80</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经济数学学院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MAT102</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多元微积分</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2017-2018-2</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经济数学学院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lastRenderedPageBreak/>
              <w:t>MAT211</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线性代数</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2017-2018-2</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经济数学学院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MAT321</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概率论</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2018-2019-1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经济数学学院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ACC200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BBA100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管理学原理</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工商管理学院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BST200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统计学</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2017-2018-2</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统计学院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ECO100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政治经济学</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经济学院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ECO101</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微观经济学</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2017-2018-2</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经济学院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ECO102</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宏观经济学</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2018-2019-1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经济学院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FIN200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货币金融学</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2018-2019-1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金融学院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ACC300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中级财务会计</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5.0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4.0-1.0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80</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64</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2017-2018-2</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ACC302</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成本管理会计</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2017-2018-2</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ACC400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高级财务会计</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2018-2019-1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ADT200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审计学</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2018-2019-1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ADT201</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会计信息系统</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2017-2018-2</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FMT200</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财务管理</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2017-2018-1</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会计学院</w:t>
            </w:r>
          </w:p>
        </w:tc>
      </w:tr>
      <w:tr w:rsidR="002C77D0" w:rsidRPr="00BD4665" w:rsidTr="002C77D0">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PRT105</w:t>
            </w:r>
          </w:p>
        </w:tc>
        <w:tc>
          <w:tcPr>
            <w:tcW w:w="1440"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毕业论文</w:t>
            </w:r>
          </w:p>
        </w:tc>
        <w:tc>
          <w:tcPr>
            <w:tcW w:w="56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4.0</w:t>
            </w:r>
          </w:p>
        </w:tc>
        <w:tc>
          <w:tcPr>
            <w:tcW w:w="84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0.0-0.0</w:t>
            </w:r>
          </w:p>
        </w:tc>
        <w:tc>
          <w:tcPr>
            <w:tcW w:w="613"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648"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691"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sidRPr="00BD4665">
              <w:rPr>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jc w:val="center"/>
              <w:rPr>
                <w:color w:val="000000"/>
                <w:kern w:val="0"/>
                <w:szCs w:val="21"/>
              </w:rPr>
            </w:pPr>
            <w:r>
              <w:rPr>
                <w:color w:val="000000"/>
                <w:kern w:val="0"/>
                <w:szCs w:val="21"/>
              </w:rPr>
              <w:t>2018-2019-2</w:t>
            </w:r>
          </w:p>
        </w:tc>
        <w:tc>
          <w:tcPr>
            <w:tcW w:w="1754" w:type="dxa"/>
            <w:tcBorders>
              <w:top w:val="single" w:sz="4" w:space="0" w:color="000000"/>
              <w:left w:val="single" w:sz="4" w:space="0" w:color="000000"/>
              <w:bottom w:val="single" w:sz="4" w:space="0" w:color="000000"/>
              <w:right w:val="single" w:sz="4" w:space="0" w:color="000000"/>
            </w:tcBorders>
            <w:vAlign w:val="center"/>
          </w:tcPr>
          <w:p w:rsidR="002C77D0" w:rsidRPr="00BD4665" w:rsidRDefault="002C77D0" w:rsidP="002C77D0">
            <w:pPr>
              <w:widowControl/>
              <w:rPr>
                <w:color w:val="000000"/>
                <w:kern w:val="0"/>
                <w:szCs w:val="21"/>
              </w:rPr>
            </w:pPr>
            <w:r w:rsidRPr="00BD4665">
              <w:rPr>
                <w:color w:val="000000"/>
                <w:kern w:val="0"/>
                <w:szCs w:val="21"/>
              </w:rPr>
              <w:t>会计学院</w:t>
            </w:r>
          </w:p>
        </w:tc>
      </w:tr>
      <w:tr w:rsidR="002C77D0" w:rsidRPr="00BD4665" w:rsidTr="002C77D0">
        <w:trPr>
          <w:trHeight w:val="285"/>
          <w:jc w:val="center"/>
        </w:trPr>
        <w:tc>
          <w:tcPr>
            <w:tcW w:w="2399" w:type="dxa"/>
            <w:gridSpan w:val="2"/>
            <w:tcBorders>
              <w:top w:val="single" w:sz="4" w:space="0" w:color="000000"/>
              <w:left w:val="single" w:sz="4" w:space="0" w:color="000000"/>
              <w:bottom w:val="single" w:sz="4" w:space="0" w:color="000000"/>
              <w:right w:val="single" w:sz="4" w:space="0" w:color="000000"/>
            </w:tcBorders>
            <w:vAlign w:val="center"/>
          </w:tcPr>
          <w:p w:rsidR="002C77D0" w:rsidRPr="00C85E20" w:rsidRDefault="002C77D0" w:rsidP="002C77D0">
            <w:pPr>
              <w:widowControl/>
              <w:jc w:val="center"/>
              <w:rPr>
                <w:b/>
                <w:color w:val="000000"/>
                <w:kern w:val="0"/>
                <w:szCs w:val="21"/>
              </w:rPr>
            </w:pPr>
            <w:r w:rsidRPr="00C85E20">
              <w:rPr>
                <w:b/>
                <w:color w:val="000000"/>
                <w:kern w:val="0"/>
                <w:szCs w:val="21"/>
              </w:rPr>
              <w:t>合计</w:t>
            </w:r>
          </w:p>
        </w:tc>
        <w:tc>
          <w:tcPr>
            <w:tcW w:w="566" w:type="dxa"/>
            <w:tcBorders>
              <w:top w:val="single" w:sz="4" w:space="0" w:color="000000"/>
              <w:left w:val="single" w:sz="4" w:space="0" w:color="000000"/>
              <w:bottom w:val="single" w:sz="4" w:space="0" w:color="000000"/>
              <w:right w:val="single" w:sz="4" w:space="0" w:color="000000"/>
            </w:tcBorders>
            <w:vAlign w:val="bottom"/>
          </w:tcPr>
          <w:p w:rsidR="002C77D0" w:rsidRPr="00C85E20" w:rsidRDefault="002C77D0" w:rsidP="002C77D0">
            <w:pPr>
              <w:widowControl/>
              <w:jc w:val="center"/>
              <w:rPr>
                <w:b/>
                <w:color w:val="000000"/>
                <w:kern w:val="0"/>
                <w:szCs w:val="21"/>
              </w:rPr>
            </w:pPr>
            <w:r>
              <w:rPr>
                <w:rFonts w:hint="eastAsia"/>
                <w:b/>
                <w:color w:val="000000"/>
                <w:kern w:val="0"/>
                <w:szCs w:val="21"/>
              </w:rPr>
              <w:t>71</w:t>
            </w:r>
          </w:p>
        </w:tc>
        <w:tc>
          <w:tcPr>
            <w:tcW w:w="846" w:type="dxa"/>
            <w:tcBorders>
              <w:top w:val="single" w:sz="4" w:space="0" w:color="000000"/>
              <w:left w:val="single" w:sz="4" w:space="0" w:color="000000"/>
              <w:bottom w:val="single" w:sz="4" w:space="0" w:color="000000"/>
              <w:right w:val="single" w:sz="4" w:space="0" w:color="000000"/>
            </w:tcBorders>
            <w:vAlign w:val="bottom"/>
          </w:tcPr>
          <w:p w:rsidR="002C77D0" w:rsidRPr="00BD4665" w:rsidRDefault="002C77D0" w:rsidP="002C77D0">
            <w:pPr>
              <w:widowControl/>
              <w:jc w:val="center"/>
              <w:rPr>
                <w:color w:val="000000"/>
                <w:kern w:val="0"/>
                <w:szCs w:val="21"/>
              </w:rPr>
            </w:pPr>
          </w:p>
        </w:tc>
        <w:tc>
          <w:tcPr>
            <w:tcW w:w="613" w:type="dxa"/>
            <w:tcBorders>
              <w:top w:val="single" w:sz="4" w:space="0" w:color="000000"/>
              <w:left w:val="single" w:sz="4" w:space="0" w:color="000000"/>
              <w:bottom w:val="single" w:sz="4" w:space="0" w:color="000000"/>
              <w:right w:val="single" w:sz="4" w:space="0" w:color="000000"/>
            </w:tcBorders>
            <w:vAlign w:val="bottom"/>
          </w:tcPr>
          <w:p w:rsidR="002C77D0" w:rsidRPr="00BD4665" w:rsidRDefault="002C77D0" w:rsidP="002C77D0">
            <w:pPr>
              <w:widowControl/>
              <w:jc w:val="center"/>
              <w:rPr>
                <w:color w:val="000000"/>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bottom"/>
          </w:tcPr>
          <w:p w:rsidR="002C77D0" w:rsidRPr="00BD4665" w:rsidRDefault="002C77D0" w:rsidP="002C77D0">
            <w:pPr>
              <w:widowControl/>
              <w:jc w:val="center"/>
              <w:rPr>
                <w:color w:val="000000"/>
                <w:kern w:val="0"/>
                <w:szCs w:val="21"/>
              </w:rPr>
            </w:pPr>
          </w:p>
        </w:tc>
        <w:tc>
          <w:tcPr>
            <w:tcW w:w="691" w:type="dxa"/>
            <w:tcBorders>
              <w:top w:val="single" w:sz="4" w:space="0" w:color="000000"/>
              <w:left w:val="single" w:sz="4" w:space="0" w:color="000000"/>
              <w:bottom w:val="single" w:sz="4" w:space="0" w:color="000000"/>
              <w:right w:val="single" w:sz="4" w:space="0" w:color="000000"/>
            </w:tcBorders>
            <w:vAlign w:val="bottom"/>
          </w:tcPr>
          <w:p w:rsidR="002C77D0" w:rsidRPr="00BD4665" w:rsidRDefault="002C77D0" w:rsidP="002C77D0">
            <w:pPr>
              <w:widowControl/>
              <w:jc w:val="center"/>
              <w:rPr>
                <w:color w:val="000000"/>
                <w:kern w:val="0"/>
                <w:szCs w:val="21"/>
              </w:rPr>
            </w:pPr>
          </w:p>
        </w:tc>
        <w:tc>
          <w:tcPr>
            <w:tcW w:w="806" w:type="dxa"/>
            <w:tcBorders>
              <w:top w:val="single" w:sz="4" w:space="0" w:color="000000"/>
              <w:left w:val="single" w:sz="4" w:space="0" w:color="000000"/>
              <w:bottom w:val="single" w:sz="4" w:space="0" w:color="000000"/>
              <w:right w:val="single" w:sz="4" w:space="0" w:color="000000"/>
            </w:tcBorders>
            <w:vAlign w:val="bottom"/>
          </w:tcPr>
          <w:p w:rsidR="002C77D0" w:rsidRPr="00BD4665" w:rsidRDefault="002C77D0" w:rsidP="002C77D0">
            <w:pPr>
              <w:widowControl/>
              <w:jc w:val="center"/>
              <w:rPr>
                <w:color w:val="000000"/>
                <w:kern w:val="0"/>
                <w:szCs w:val="21"/>
              </w:rPr>
            </w:pPr>
          </w:p>
        </w:tc>
        <w:tc>
          <w:tcPr>
            <w:tcW w:w="1394" w:type="dxa"/>
            <w:tcBorders>
              <w:top w:val="single" w:sz="4" w:space="0" w:color="000000"/>
              <w:left w:val="single" w:sz="4" w:space="0" w:color="000000"/>
              <w:bottom w:val="single" w:sz="4" w:space="0" w:color="000000"/>
              <w:right w:val="single" w:sz="4" w:space="0" w:color="000000"/>
            </w:tcBorders>
            <w:vAlign w:val="bottom"/>
          </w:tcPr>
          <w:p w:rsidR="002C77D0" w:rsidRPr="00BD4665" w:rsidRDefault="002C77D0" w:rsidP="002C77D0">
            <w:pPr>
              <w:widowControl/>
              <w:jc w:val="center"/>
              <w:rPr>
                <w:color w:val="000000"/>
                <w:kern w:val="0"/>
                <w:szCs w:val="21"/>
              </w:rPr>
            </w:pPr>
          </w:p>
        </w:tc>
        <w:tc>
          <w:tcPr>
            <w:tcW w:w="1754" w:type="dxa"/>
            <w:tcBorders>
              <w:top w:val="single" w:sz="4" w:space="0" w:color="000000"/>
              <w:left w:val="single" w:sz="4" w:space="0" w:color="000000"/>
              <w:bottom w:val="single" w:sz="4" w:space="0" w:color="000000"/>
              <w:right w:val="single" w:sz="4" w:space="0" w:color="000000"/>
            </w:tcBorders>
            <w:vAlign w:val="bottom"/>
          </w:tcPr>
          <w:p w:rsidR="002C77D0" w:rsidRPr="00BD4665" w:rsidRDefault="002C77D0" w:rsidP="002C77D0">
            <w:pPr>
              <w:widowControl/>
              <w:jc w:val="left"/>
              <w:rPr>
                <w:color w:val="000000"/>
                <w:kern w:val="0"/>
                <w:szCs w:val="21"/>
              </w:rPr>
            </w:pPr>
          </w:p>
        </w:tc>
      </w:tr>
      <w:tr w:rsidR="002C77D0" w:rsidRPr="00BD4665" w:rsidTr="002C77D0">
        <w:trPr>
          <w:trHeight w:val="285"/>
          <w:jc w:val="center"/>
        </w:trPr>
        <w:tc>
          <w:tcPr>
            <w:tcW w:w="9717" w:type="dxa"/>
            <w:gridSpan w:val="10"/>
            <w:tcBorders>
              <w:top w:val="single" w:sz="4" w:space="0" w:color="000000"/>
              <w:left w:val="single" w:sz="4" w:space="0" w:color="000000"/>
              <w:bottom w:val="single" w:sz="4" w:space="0" w:color="000000"/>
              <w:right w:val="single" w:sz="4" w:space="0" w:color="000000"/>
            </w:tcBorders>
            <w:vAlign w:val="bottom"/>
          </w:tcPr>
          <w:p w:rsidR="002C77D0" w:rsidRPr="00BD4665" w:rsidRDefault="002C77D0" w:rsidP="002C77D0">
            <w:pPr>
              <w:widowControl/>
              <w:snapToGrid w:val="0"/>
              <w:ind w:left="990" w:hangingChars="550" w:hanging="990"/>
              <w:jc w:val="left"/>
              <w:rPr>
                <w:color w:val="000000"/>
                <w:kern w:val="0"/>
                <w:sz w:val="18"/>
                <w:szCs w:val="18"/>
              </w:rPr>
            </w:pPr>
            <w:r w:rsidRPr="00BD4665">
              <w:rPr>
                <w:color w:val="000000"/>
                <w:kern w:val="0"/>
                <w:sz w:val="18"/>
                <w:szCs w:val="18"/>
              </w:rPr>
              <w:t>备注：（</w:t>
            </w:r>
            <w:r w:rsidRPr="00BD4665">
              <w:rPr>
                <w:color w:val="000000"/>
                <w:kern w:val="0"/>
                <w:sz w:val="18"/>
                <w:szCs w:val="18"/>
              </w:rPr>
              <w:t>1</w:t>
            </w:r>
            <w:r w:rsidRPr="00BD4665">
              <w:rPr>
                <w:color w:val="000000"/>
                <w:kern w:val="0"/>
                <w:sz w:val="18"/>
                <w:szCs w:val="18"/>
              </w:rPr>
              <w:t>）上述属于大学科基础课程，如果学生在第一学年与第二学年已修，并已拿到相应学分，学生可以提供有效证明申请免修；</w:t>
            </w:r>
          </w:p>
          <w:p w:rsidR="002C77D0" w:rsidRPr="00BD4665" w:rsidRDefault="002C77D0" w:rsidP="002C77D0">
            <w:pPr>
              <w:widowControl/>
              <w:snapToGrid w:val="0"/>
              <w:ind w:leftChars="258" w:left="992" w:hangingChars="250" w:hanging="450"/>
              <w:jc w:val="left"/>
              <w:rPr>
                <w:color w:val="000000"/>
                <w:kern w:val="0"/>
                <w:sz w:val="18"/>
                <w:szCs w:val="18"/>
              </w:rPr>
            </w:pPr>
            <w:r w:rsidRPr="00BD4665">
              <w:rPr>
                <w:color w:val="000000"/>
                <w:kern w:val="0"/>
                <w:sz w:val="18"/>
                <w:szCs w:val="18"/>
              </w:rPr>
              <w:t>（</w:t>
            </w:r>
            <w:r w:rsidRPr="00BD4665">
              <w:rPr>
                <w:color w:val="000000"/>
                <w:kern w:val="0"/>
                <w:sz w:val="18"/>
                <w:szCs w:val="18"/>
              </w:rPr>
              <w:t>2</w:t>
            </w:r>
            <w:r w:rsidRPr="00BD4665">
              <w:rPr>
                <w:color w:val="000000"/>
                <w:kern w:val="0"/>
                <w:sz w:val="18"/>
                <w:szCs w:val="18"/>
              </w:rPr>
              <w:t>）开课学期的第</w:t>
            </w:r>
            <w:r w:rsidRPr="00BD4665">
              <w:rPr>
                <w:color w:val="000000"/>
                <w:kern w:val="0"/>
                <w:sz w:val="18"/>
                <w:szCs w:val="18"/>
              </w:rPr>
              <w:t>5</w:t>
            </w:r>
            <w:r w:rsidRPr="00BD4665">
              <w:rPr>
                <w:color w:val="000000"/>
                <w:kern w:val="0"/>
                <w:sz w:val="18"/>
                <w:szCs w:val="18"/>
              </w:rPr>
              <w:t>学期相当于三年级第一学期，例如对于</w:t>
            </w:r>
            <w:r w:rsidRPr="00BD4665">
              <w:rPr>
                <w:color w:val="000000"/>
                <w:kern w:val="0"/>
                <w:sz w:val="18"/>
                <w:szCs w:val="18"/>
              </w:rPr>
              <w:t>201</w:t>
            </w:r>
            <w:r>
              <w:rPr>
                <w:rFonts w:hint="eastAsia"/>
                <w:color w:val="000000"/>
                <w:kern w:val="0"/>
                <w:sz w:val="18"/>
                <w:szCs w:val="18"/>
              </w:rPr>
              <w:t>5</w:t>
            </w:r>
            <w:r w:rsidRPr="00BD4665">
              <w:rPr>
                <w:color w:val="000000"/>
                <w:kern w:val="0"/>
                <w:sz w:val="18"/>
                <w:szCs w:val="18"/>
              </w:rPr>
              <w:t>级学生，也就是</w:t>
            </w:r>
            <w:r w:rsidRPr="00BD4665">
              <w:rPr>
                <w:color w:val="000000"/>
                <w:kern w:val="0"/>
                <w:sz w:val="18"/>
                <w:szCs w:val="18"/>
              </w:rPr>
              <w:t>201</w:t>
            </w:r>
            <w:r>
              <w:rPr>
                <w:rFonts w:hint="eastAsia"/>
                <w:color w:val="000000"/>
                <w:kern w:val="0"/>
                <w:sz w:val="18"/>
                <w:szCs w:val="18"/>
              </w:rPr>
              <w:t>7</w:t>
            </w:r>
            <w:r w:rsidRPr="00BD4665">
              <w:rPr>
                <w:color w:val="000000"/>
                <w:kern w:val="0"/>
                <w:sz w:val="18"/>
                <w:szCs w:val="18"/>
              </w:rPr>
              <w:t>年</w:t>
            </w:r>
            <w:r w:rsidRPr="00BD4665">
              <w:rPr>
                <w:color w:val="000000"/>
                <w:kern w:val="0"/>
                <w:sz w:val="18"/>
                <w:szCs w:val="18"/>
              </w:rPr>
              <w:t>—201</w:t>
            </w:r>
            <w:r>
              <w:rPr>
                <w:rFonts w:hint="eastAsia"/>
                <w:color w:val="000000"/>
                <w:kern w:val="0"/>
                <w:sz w:val="18"/>
                <w:szCs w:val="18"/>
              </w:rPr>
              <w:t>8</w:t>
            </w:r>
            <w:r w:rsidRPr="00BD4665">
              <w:rPr>
                <w:color w:val="000000"/>
                <w:kern w:val="0"/>
                <w:sz w:val="18"/>
                <w:szCs w:val="18"/>
              </w:rPr>
              <w:t>年的第一学期，依次类推，第</w:t>
            </w:r>
            <w:r w:rsidRPr="00BD4665">
              <w:rPr>
                <w:color w:val="000000"/>
                <w:kern w:val="0"/>
                <w:sz w:val="18"/>
                <w:szCs w:val="18"/>
              </w:rPr>
              <w:t>6</w:t>
            </w:r>
            <w:r w:rsidRPr="00BD4665">
              <w:rPr>
                <w:color w:val="000000"/>
                <w:kern w:val="0"/>
                <w:sz w:val="18"/>
                <w:szCs w:val="18"/>
              </w:rPr>
              <w:t>、</w:t>
            </w:r>
            <w:r w:rsidRPr="00BD4665">
              <w:rPr>
                <w:color w:val="000000"/>
                <w:kern w:val="0"/>
                <w:sz w:val="18"/>
                <w:szCs w:val="18"/>
              </w:rPr>
              <w:t>7</w:t>
            </w:r>
            <w:r w:rsidRPr="00BD4665">
              <w:rPr>
                <w:color w:val="000000"/>
                <w:kern w:val="0"/>
                <w:sz w:val="18"/>
                <w:szCs w:val="18"/>
              </w:rPr>
              <w:t>、</w:t>
            </w:r>
            <w:r w:rsidRPr="00BD4665">
              <w:rPr>
                <w:color w:val="000000"/>
                <w:kern w:val="0"/>
                <w:sz w:val="18"/>
                <w:szCs w:val="18"/>
              </w:rPr>
              <w:t>8</w:t>
            </w:r>
            <w:r w:rsidRPr="00BD4665">
              <w:rPr>
                <w:color w:val="000000"/>
                <w:kern w:val="0"/>
                <w:sz w:val="18"/>
                <w:szCs w:val="18"/>
              </w:rPr>
              <w:t>学期分别为</w:t>
            </w:r>
            <w:r w:rsidRPr="00BD4665">
              <w:rPr>
                <w:color w:val="000000"/>
                <w:kern w:val="0"/>
                <w:sz w:val="18"/>
                <w:szCs w:val="18"/>
              </w:rPr>
              <w:t>201</w:t>
            </w:r>
            <w:r>
              <w:rPr>
                <w:rFonts w:hint="eastAsia"/>
                <w:color w:val="000000"/>
                <w:kern w:val="0"/>
                <w:sz w:val="18"/>
                <w:szCs w:val="18"/>
              </w:rPr>
              <w:t>7</w:t>
            </w:r>
            <w:r w:rsidRPr="00BD4665">
              <w:rPr>
                <w:color w:val="000000"/>
                <w:kern w:val="0"/>
                <w:sz w:val="18"/>
                <w:szCs w:val="18"/>
              </w:rPr>
              <w:t>年</w:t>
            </w:r>
            <w:r w:rsidRPr="00BD4665">
              <w:rPr>
                <w:color w:val="000000"/>
                <w:kern w:val="0"/>
                <w:sz w:val="18"/>
                <w:szCs w:val="18"/>
              </w:rPr>
              <w:t>—201</w:t>
            </w:r>
            <w:r>
              <w:rPr>
                <w:rFonts w:hint="eastAsia"/>
                <w:color w:val="000000"/>
                <w:kern w:val="0"/>
                <w:sz w:val="18"/>
                <w:szCs w:val="18"/>
              </w:rPr>
              <w:t>8</w:t>
            </w:r>
            <w:r w:rsidRPr="00BD4665">
              <w:rPr>
                <w:color w:val="000000"/>
                <w:kern w:val="0"/>
                <w:sz w:val="18"/>
                <w:szCs w:val="18"/>
              </w:rPr>
              <w:t>年第二学期，</w:t>
            </w:r>
            <w:r w:rsidRPr="00BD4665">
              <w:rPr>
                <w:color w:val="000000"/>
                <w:kern w:val="0"/>
                <w:sz w:val="18"/>
                <w:szCs w:val="18"/>
              </w:rPr>
              <w:t>201</w:t>
            </w:r>
            <w:r>
              <w:rPr>
                <w:rFonts w:hint="eastAsia"/>
                <w:color w:val="000000"/>
                <w:kern w:val="0"/>
                <w:sz w:val="18"/>
                <w:szCs w:val="18"/>
              </w:rPr>
              <w:t>8</w:t>
            </w:r>
            <w:r w:rsidRPr="00BD4665">
              <w:rPr>
                <w:color w:val="000000"/>
                <w:kern w:val="0"/>
                <w:sz w:val="18"/>
                <w:szCs w:val="18"/>
              </w:rPr>
              <w:t>年</w:t>
            </w:r>
            <w:r w:rsidRPr="00BD4665">
              <w:rPr>
                <w:color w:val="000000"/>
                <w:kern w:val="0"/>
                <w:sz w:val="18"/>
                <w:szCs w:val="18"/>
              </w:rPr>
              <w:t>—201</w:t>
            </w:r>
            <w:r>
              <w:rPr>
                <w:rFonts w:hint="eastAsia"/>
                <w:color w:val="000000"/>
                <w:kern w:val="0"/>
                <w:sz w:val="18"/>
                <w:szCs w:val="18"/>
              </w:rPr>
              <w:t>9</w:t>
            </w:r>
            <w:r w:rsidRPr="00BD4665">
              <w:rPr>
                <w:color w:val="000000"/>
                <w:kern w:val="0"/>
                <w:sz w:val="18"/>
                <w:szCs w:val="18"/>
              </w:rPr>
              <w:t>年第一学期，</w:t>
            </w:r>
            <w:r w:rsidRPr="00BD4665">
              <w:rPr>
                <w:color w:val="000000"/>
                <w:kern w:val="0"/>
                <w:sz w:val="18"/>
                <w:szCs w:val="18"/>
              </w:rPr>
              <w:t>201</w:t>
            </w:r>
            <w:r>
              <w:rPr>
                <w:rFonts w:hint="eastAsia"/>
                <w:color w:val="000000"/>
                <w:kern w:val="0"/>
                <w:sz w:val="18"/>
                <w:szCs w:val="18"/>
              </w:rPr>
              <w:t>8</w:t>
            </w:r>
            <w:r w:rsidRPr="00BD4665">
              <w:rPr>
                <w:color w:val="000000"/>
                <w:kern w:val="0"/>
                <w:sz w:val="18"/>
                <w:szCs w:val="18"/>
              </w:rPr>
              <w:t>年</w:t>
            </w:r>
            <w:r w:rsidRPr="00BD4665">
              <w:rPr>
                <w:color w:val="000000"/>
                <w:kern w:val="0"/>
                <w:sz w:val="18"/>
                <w:szCs w:val="18"/>
              </w:rPr>
              <w:t>—201</w:t>
            </w:r>
            <w:r>
              <w:rPr>
                <w:rFonts w:hint="eastAsia"/>
                <w:color w:val="000000"/>
                <w:kern w:val="0"/>
                <w:sz w:val="18"/>
                <w:szCs w:val="18"/>
              </w:rPr>
              <w:t>9</w:t>
            </w:r>
            <w:r w:rsidRPr="00BD4665">
              <w:rPr>
                <w:color w:val="000000"/>
                <w:kern w:val="0"/>
                <w:sz w:val="18"/>
                <w:szCs w:val="18"/>
              </w:rPr>
              <w:t>年第二学期；</w:t>
            </w:r>
          </w:p>
          <w:p w:rsidR="002C77D0" w:rsidRPr="00BD4665" w:rsidRDefault="002C77D0" w:rsidP="002C77D0">
            <w:pPr>
              <w:widowControl/>
              <w:snapToGrid w:val="0"/>
              <w:ind w:leftChars="258" w:left="902" w:hangingChars="200" w:hanging="360"/>
              <w:jc w:val="left"/>
              <w:rPr>
                <w:color w:val="000000"/>
                <w:kern w:val="0"/>
                <w:sz w:val="18"/>
                <w:szCs w:val="18"/>
              </w:rPr>
            </w:pPr>
            <w:r w:rsidRPr="00BD4665">
              <w:rPr>
                <w:color w:val="000000"/>
                <w:kern w:val="0"/>
                <w:sz w:val="18"/>
                <w:szCs w:val="18"/>
              </w:rPr>
              <w:t>（</w:t>
            </w:r>
            <w:r w:rsidRPr="00BD4665">
              <w:rPr>
                <w:color w:val="000000"/>
                <w:kern w:val="0"/>
                <w:sz w:val="18"/>
                <w:szCs w:val="18"/>
              </w:rPr>
              <w:t>3</w:t>
            </w:r>
            <w:r w:rsidRPr="00BD4665">
              <w:rPr>
                <w:color w:val="000000"/>
                <w:kern w:val="0"/>
                <w:sz w:val="18"/>
                <w:szCs w:val="18"/>
              </w:rPr>
              <w:t>）除了上述必修课程外，根据财务管理专业的学位要求，将在适当的时间开设财务管理专业方向选修课程，具体课程待定。</w:t>
            </w:r>
          </w:p>
        </w:tc>
      </w:tr>
    </w:tbl>
    <w:p w:rsidR="002C77D0" w:rsidRDefault="002C77D0" w:rsidP="002C77D0">
      <w:pPr>
        <w:spacing w:line="360" w:lineRule="auto"/>
        <w:ind w:firstLineChars="200" w:firstLine="480"/>
        <w:rPr>
          <w:rFonts w:ascii="宋体" w:hAnsi="宋体"/>
          <w:color w:val="000000"/>
          <w:sz w:val="24"/>
        </w:rPr>
      </w:pPr>
      <w:r w:rsidRPr="003F1E72">
        <w:rPr>
          <w:rFonts w:ascii="宋体" w:hAnsi="宋体" w:hint="eastAsia"/>
          <w:color w:val="000000"/>
          <w:sz w:val="24"/>
        </w:rPr>
        <w:t>修满规定课程并完成毕业论文答辩，总共获得</w:t>
      </w:r>
      <w:r>
        <w:rPr>
          <w:rFonts w:ascii="宋体" w:hAnsi="宋体" w:hint="eastAsia"/>
          <w:color w:val="000000"/>
          <w:sz w:val="24"/>
        </w:rPr>
        <w:t>71</w:t>
      </w:r>
      <w:r w:rsidRPr="003F1E72">
        <w:rPr>
          <w:rFonts w:ascii="宋体" w:hAnsi="宋体" w:hint="eastAsia"/>
          <w:color w:val="000000"/>
          <w:sz w:val="24"/>
        </w:rPr>
        <w:t>个学分后，可获得</w:t>
      </w:r>
      <w:r>
        <w:rPr>
          <w:rFonts w:ascii="宋体" w:hAnsi="宋体" w:hint="eastAsia"/>
          <w:color w:val="000000"/>
          <w:sz w:val="24"/>
        </w:rPr>
        <w:t>财务管理</w:t>
      </w:r>
      <w:r w:rsidRPr="003F1E72">
        <w:rPr>
          <w:rFonts w:ascii="宋体" w:hAnsi="宋体" w:hint="eastAsia"/>
          <w:color w:val="000000"/>
          <w:sz w:val="24"/>
        </w:rPr>
        <w:t>双学位。</w:t>
      </w:r>
    </w:p>
    <w:p w:rsidR="002C77D0" w:rsidRPr="00241C13" w:rsidRDefault="002C77D0" w:rsidP="002C77D0">
      <w:pPr>
        <w:spacing w:line="360" w:lineRule="auto"/>
        <w:rPr>
          <w:rFonts w:ascii="宋体" w:hAnsi="宋体" w:cs="宋体"/>
          <w:b/>
          <w:kern w:val="0"/>
          <w:sz w:val="28"/>
          <w:szCs w:val="28"/>
        </w:rPr>
      </w:pPr>
      <w:r w:rsidRPr="00241C13">
        <w:rPr>
          <w:rFonts w:ascii="宋体" w:hAnsi="宋体" w:cs="宋体" w:hint="eastAsia"/>
          <w:b/>
          <w:kern w:val="0"/>
          <w:sz w:val="28"/>
          <w:szCs w:val="28"/>
        </w:rPr>
        <w:t>四、课程免修要求：</w:t>
      </w:r>
    </w:p>
    <w:p w:rsidR="002C77D0" w:rsidRPr="0047085E" w:rsidRDefault="002C77D0" w:rsidP="00F65537">
      <w:pPr>
        <w:widowControl/>
        <w:spacing w:line="360" w:lineRule="auto"/>
        <w:ind w:firstLine="570"/>
        <w:jc w:val="left"/>
        <w:rPr>
          <w:rFonts w:ascii="宋体" w:hAnsi="宋体"/>
          <w:color w:val="000000"/>
          <w:sz w:val="24"/>
        </w:rPr>
      </w:pPr>
      <w:r>
        <w:rPr>
          <w:rFonts w:ascii="宋体" w:hAnsi="宋体" w:hint="eastAsia"/>
          <w:color w:val="000000"/>
          <w:sz w:val="24"/>
        </w:rPr>
        <w:t>1、</w:t>
      </w:r>
      <w:r w:rsidRPr="0047085E">
        <w:rPr>
          <w:rFonts w:ascii="宋体" w:hAnsi="宋体" w:hint="eastAsia"/>
          <w:color w:val="000000"/>
          <w:sz w:val="24"/>
        </w:rPr>
        <w:t>会计学院开设的专业必修课，</w:t>
      </w:r>
      <w:r>
        <w:rPr>
          <w:rFonts w:ascii="宋体" w:hAnsi="宋体" w:hint="eastAsia"/>
          <w:color w:val="000000"/>
          <w:sz w:val="24"/>
        </w:rPr>
        <w:t>要求“</w:t>
      </w:r>
      <w:r w:rsidRPr="0047085E">
        <w:rPr>
          <w:rFonts w:ascii="宋体" w:hAnsi="宋体" w:hint="eastAsia"/>
          <w:color w:val="000000"/>
          <w:sz w:val="24"/>
        </w:rPr>
        <w:t>课程名称、课程性质</w:t>
      </w:r>
      <w:r>
        <w:rPr>
          <w:rFonts w:ascii="宋体" w:hAnsi="宋体" w:hint="eastAsia"/>
          <w:color w:val="000000"/>
          <w:sz w:val="24"/>
        </w:rPr>
        <w:t>、学分”相同</w:t>
      </w:r>
      <w:r w:rsidRPr="0047085E">
        <w:rPr>
          <w:rFonts w:ascii="宋体" w:hAnsi="宋体" w:hint="eastAsia"/>
          <w:color w:val="000000"/>
          <w:sz w:val="24"/>
        </w:rPr>
        <w:t>，且成绩为70及以上，经会计学院认定签字盖章后生效。</w:t>
      </w:r>
    </w:p>
    <w:p w:rsidR="002C77D0" w:rsidRDefault="002C77D0" w:rsidP="002C77D0">
      <w:pPr>
        <w:spacing w:line="480" w:lineRule="exact"/>
        <w:ind w:firstLineChars="200" w:firstLine="480"/>
        <w:rPr>
          <w:rFonts w:ascii="宋体" w:hAnsi="宋体"/>
          <w:color w:val="000000"/>
          <w:sz w:val="24"/>
        </w:rPr>
      </w:pPr>
      <w:r>
        <w:rPr>
          <w:rFonts w:ascii="宋体" w:hAnsi="宋体" w:hint="eastAsia"/>
          <w:color w:val="000000"/>
          <w:sz w:val="24"/>
        </w:rPr>
        <w:t>2、非会计学院开设的专业必修课，</w:t>
      </w:r>
      <w:r w:rsidRPr="0047085E">
        <w:rPr>
          <w:rFonts w:ascii="宋体" w:hAnsi="宋体" w:hint="eastAsia"/>
          <w:color w:val="000000"/>
          <w:sz w:val="24"/>
        </w:rPr>
        <w:t>已修读教学计划中课程名称、课程性质相同，经会计学院认定签字盖章后生效。</w:t>
      </w:r>
    </w:p>
    <w:p w:rsidR="002C77D0" w:rsidRPr="00241C13" w:rsidRDefault="002C77D0" w:rsidP="002C77D0">
      <w:pPr>
        <w:spacing w:line="360" w:lineRule="auto"/>
        <w:rPr>
          <w:rFonts w:ascii="宋体" w:hAnsi="宋体" w:cs="宋体"/>
          <w:b/>
          <w:kern w:val="0"/>
          <w:sz w:val="28"/>
          <w:szCs w:val="28"/>
        </w:rPr>
      </w:pPr>
      <w:r w:rsidRPr="00241C13">
        <w:rPr>
          <w:rFonts w:ascii="宋体" w:hAnsi="宋体" w:cs="宋体" w:hint="eastAsia"/>
          <w:b/>
          <w:kern w:val="0"/>
          <w:sz w:val="28"/>
          <w:szCs w:val="28"/>
        </w:rPr>
        <w:t>五、修读说明：</w:t>
      </w:r>
    </w:p>
    <w:p w:rsidR="002C77D0" w:rsidRDefault="002C77D0" w:rsidP="002C77D0">
      <w:pPr>
        <w:spacing w:line="480" w:lineRule="exact"/>
        <w:rPr>
          <w:rFonts w:ascii="宋体" w:hAnsi="宋体"/>
          <w:color w:val="000000"/>
          <w:sz w:val="24"/>
        </w:rPr>
      </w:pPr>
      <w:r>
        <w:rPr>
          <w:rFonts w:ascii="宋体" w:hAnsi="宋体" w:hint="eastAsia"/>
          <w:color w:val="000000"/>
          <w:sz w:val="24"/>
        </w:rPr>
        <w:t>1、会计学院开设的专业必须课会在周末单独开设班级；</w:t>
      </w:r>
    </w:p>
    <w:p w:rsidR="002C77D0" w:rsidRDefault="002C77D0" w:rsidP="002C77D0">
      <w:pPr>
        <w:spacing w:line="480" w:lineRule="exact"/>
        <w:rPr>
          <w:rFonts w:ascii="宋体" w:hAnsi="宋体"/>
          <w:color w:val="000000"/>
          <w:sz w:val="24"/>
        </w:rPr>
      </w:pPr>
      <w:r>
        <w:rPr>
          <w:rFonts w:ascii="宋体" w:hAnsi="宋体" w:hint="eastAsia"/>
          <w:color w:val="000000"/>
          <w:sz w:val="24"/>
        </w:rPr>
        <w:t>2、其他学院开设的专业必修课如果已经修过，且符合免修要求可以申请免修。如需修读请跨专业修读，获得相应学分。</w:t>
      </w:r>
    </w:p>
    <w:p w:rsidR="002C77D0" w:rsidRDefault="002C77D0" w:rsidP="002C77D0">
      <w:pPr>
        <w:spacing w:line="480" w:lineRule="exact"/>
        <w:rPr>
          <w:rFonts w:ascii="宋体" w:hAnsi="宋体" w:cs="宋体"/>
          <w:b/>
          <w:kern w:val="0"/>
          <w:sz w:val="28"/>
          <w:szCs w:val="28"/>
        </w:rPr>
      </w:pPr>
      <w:r>
        <w:rPr>
          <w:rFonts w:ascii="宋体" w:hAnsi="宋体" w:cs="宋体" w:hint="eastAsia"/>
          <w:b/>
          <w:kern w:val="0"/>
          <w:sz w:val="28"/>
          <w:szCs w:val="28"/>
        </w:rPr>
        <w:t>六</w:t>
      </w:r>
      <w:r w:rsidRPr="000E6E2C">
        <w:rPr>
          <w:rFonts w:ascii="宋体" w:hAnsi="宋体" w:cs="宋体" w:hint="eastAsia"/>
          <w:b/>
          <w:kern w:val="0"/>
          <w:sz w:val="28"/>
          <w:szCs w:val="28"/>
        </w:rPr>
        <w:t>、面向对象：</w:t>
      </w:r>
    </w:p>
    <w:p w:rsidR="002C77D0" w:rsidRDefault="002C77D0" w:rsidP="002C77D0">
      <w:pPr>
        <w:spacing w:line="360" w:lineRule="auto"/>
        <w:rPr>
          <w:b/>
        </w:rPr>
      </w:pPr>
      <w:r w:rsidRPr="009B3F54">
        <w:rPr>
          <w:rFonts w:ascii="宋体" w:hAnsi="宋体" w:hint="eastAsia"/>
          <w:color w:val="000000"/>
          <w:sz w:val="24"/>
        </w:rPr>
        <w:lastRenderedPageBreak/>
        <w:t>西南财经大学</w:t>
      </w:r>
      <w:r>
        <w:rPr>
          <w:rFonts w:ascii="宋体" w:hAnsi="宋体" w:hint="eastAsia"/>
          <w:color w:val="000000"/>
          <w:sz w:val="24"/>
        </w:rPr>
        <w:t>非</w:t>
      </w:r>
      <w:r w:rsidRPr="00AD536A">
        <w:rPr>
          <w:rFonts w:ascii="宋体" w:hAnsi="宋体" w:hint="eastAsia"/>
          <w:color w:val="000000"/>
          <w:sz w:val="24"/>
        </w:rPr>
        <w:t>管理学学士学位</w:t>
      </w:r>
      <w:r>
        <w:rPr>
          <w:rFonts w:ascii="宋体" w:hAnsi="宋体" w:hint="eastAsia"/>
          <w:color w:val="000000"/>
          <w:sz w:val="24"/>
        </w:rPr>
        <w:t>专业2015级全日制本科生。</w:t>
      </w:r>
    </w:p>
    <w:p w:rsidR="002C77D0" w:rsidRDefault="002C77D0" w:rsidP="002C77D0">
      <w:pPr>
        <w:spacing w:line="360" w:lineRule="auto"/>
        <w:rPr>
          <w:rFonts w:ascii="宋体" w:hAnsi="宋体" w:cs="宋体"/>
          <w:b/>
          <w:kern w:val="0"/>
          <w:sz w:val="28"/>
          <w:szCs w:val="28"/>
        </w:rPr>
      </w:pPr>
      <w:r>
        <w:rPr>
          <w:rFonts w:ascii="宋体" w:hAnsi="宋体" w:cs="宋体" w:hint="eastAsia"/>
          <w:b/>
          <w:kern w:val="0"/>
          <w:sz w:val="28"/>
          <w:szCs w:val="28"/>
        </w:rPr>
        <w:t>七</w:t>
      </w:r>
      <w:r w:rsidRPr="000E6E2C">
        <w:rPr>
          <w:rFonts w:ascii="宋体" w:hAnsi="宋体" w:cs="宋体" w:hint="eastAsia"/>
          <w:b/>
          <w:kern w:val="0"/>
          <w:sz w:val="28"/>
          <w:szCs w:val="28"/>
        </w:rPr>
        <w:t>、授予学位：</w:t>
      </w:r>
    </w:p>
    <w:p w:rsidR="002C77D0" w:rsidRPr="008B1463" w:rsidRDefault="002C77D0" w:rsidP="002C77D0">
      <w:pPr>
        <w:spacing w:line="360" w:lineRule="auto"/>
      </w:pPr>
      <w:r w:rsidRPr="003F1E72">
        <w:rPr>
          <w:rFonts w:ascii="宋体" w:hAnsi="宋体" w:hint="eastAsia"/>
          <w:color w:val="000000"/>
          <w:sz w:val="24"/>
        </w:rPr>
        <w:t>符合学士学位授予条件的，授予管理学学士学位。</w:t>
      </w:r>
    </w:p>
    <w:p w:rsidR="008B1463" w:rsidRDefault="008B1463">
      <w:pPr>
        <w:widowControl/>
        <w:jc w:val="left"/>
      </w:pPr>
      <w:r>
        <w:br w:type="page"/>
      </w:r>
    </w:p>
    <w:p w:rsidR="008B1463" w:rsidRDefault="008B1463" w:rsidP="008B1463">
      <w:pPr>
        <w:jc w:val="center"/>
        <w:rPr>
          <w:rFonts w:ascii="黑体" w:eastAsia="黑体"/>
          <w:b/>
          <w:sz w:val="36"/>
          <w:szCs w:val="36"/>
        </w:rPr>
      </w:pPr>
      <w:r>
        <w:rPr>
          <w:rFonts w:ascii="黑体" w:eastAsia="黑体" w:hint="eastAsia"/>
          <w:b/>
          <w:sz w:val="36"/>
          <w:szCs w:val="36"/>
        </w:rPr>
        <w:lastRenderedPageBreak/>
        <w:t>西南财经大学</w:t>
      </w:r>
      <w:r w:rsidR="00F65537">
        <w:rPr>
          <w:rFonts w:ascii="黑体" w:eastAsia="黑体" w:hint="eastAsia"/>
          <w:b/>
          <w:sz w:val="36"/>
          <w:szCs w:val="36"/>
        </w:rPr>
        <w:t>2015</w:t>
      </w:r>
      <w:r>
        <w:rPr>
          <w:rFonts w:ascii="黑体" w:eastAsia="黑体" w:hint="eastAsia"/>
          <w:b/>
          <w:sz w:val="36"/>
          <w:szCs w:val="36"/>
        </w:rPr>
        <w:t>级金融学专业双学位简介</w:t>
      </w:r>
    </w:p>
    <w:p w:rsidR="008B1463" w:rsidRPr="00A77F36" w:rsidRDefault="008B1463" w:rsidP="008B1463">
      <w:pPr>
        <w:rPr>
          <w:b/>
          <w:szCs w:val="21"/>
        </w:rPr>
      </w:pPr>
    </w:p>
    <w:p w:rsidR="00F65537" w:rsidRPr="00F65537" w:rsidRDefault="00F65537" w:rsidP="00F65537">
      <w:pPr>
        <w:spacing w:line="360" w:lineRule="auto"/>
        <w:rPr>
          <w:rFonts w:ascii="宋体" w:hAnsi="宋体" w:cs="宋体"/>
          <w:b/>
          <w:kern w:val="0"/>
          <w:sz w:val="28"/>
          <w:szCs w:val="28"/>
        </w:rPr>
      </w:pPr>
      <w:r w:rsidRPr="00F65537">
        <w:rPr>
          <w:rFonts w:ascii="宋体" w:hAnsi="宋体" w:cs="宋体" w:hint="eastAsia"/>
          <w:b/>
          <w:kern w:val="0"/>
          <w:sz w:val="28"/>
          <w:szCs w:val="28"/>
        </w:rPr>
        <w:t>一、专业培养目标及要求</w:t>
      </w:r>
    </w:p>
    <w:p w:rsidR="00F65537" w:rsidRPr="00F65537" w:rsidRDefault="00F65537" w:rsidP="00F65537">
      <w:pPr>
        <w:widowControl/>
        <w:spacing w:line="360" w:lineRule="auto"/>
        <w:ind w:firstLine="570"/>
        <w:jc w:val="left"/>
        <w:rPr>
          <w:rFonts w:ascii="宋体" w:hAnsi="宋体"/>
          <w:color w:val="000000"/>
          <w:sz w:val="24"/>
        </w:rPr>
      </w:pPr>
      <w:r w:rsidRPr="00F65537">
        <w:rPr>
          <w:rFonts w:ascii="宋体" w:hAnsi="宋体" w:hint="eastAsia"/>
          <w:color w:val="000000"/>
          <w:sz w:val="24"/>
        </w:rPr>
        <w:t>本专业旨在培养具有宽厚扎实的经济、金融理论基础和具备金融业务操作及较强金融管理能力的创新型金融人才。要求学生能够很好地掌握和运用现代金融学理论、金融学分析方法和分析工具研究并解决具体的金融问题；要求学生在金融专业领域具备创造性思维和较强的动手能力以及终身学习的能力，注重创新精神的培养；要求学生具有良好的思想政治素质，良好的职业道德和服务社会的奉献精神。</w:t>
      </w:r>
    </w:p>
    <w:p w:rsidR="00F65537" w:rsidRPr="00F65537" w:rsidRDefault="00F65537" w:rsidP="00F65537">
      <w:pPr>
        <w:spacing w:line="360" w:lineRule="auto"/>
        <w:ind w:firstLine="435"/>
        <w:rPr>
          <w:rFonts w:ascii="宋体" w:hAnsi="宋体"/>
          <w:color w:val="000000"/>
          <w:sz w:val="24"/>
        </w:rPr>
      </w:pPr>
      <w:r w:rsidRPr="00F65537">
        <w:rPr>
          <w:rFonts w:ascii="宋体" w:hAnsi="宋体"/>
          <w:color w:val="000000"/>
          <w:sz w:val="24"/>
        </w:rPr>
        <w:t>毕业生适宜</w:t>
      </w:r>
      <w:r w:rsidRPr="00F65537">
        <w:rPr>
          <w:rFonts w:ascii="宋体" w:hAnsi="宋体" w:hint="eastAsia"/>
          <w:color w:val="000000"/>
          <w:sz w:val="24"/>
        </w:rPr>
        <w:t>于在商业银行、证券、保险和基金等金融机构及政府部门和企事业单位从事专业相关工作。</w:t>
      </w:r>
    </w:p>
    <w:p w:rsidR="00F65537" w:rsidRPr="00F65537" w:rsidRDefault="00F65537" w:rsidP="00F65537">
      <w:pPr>
        <w:spacing w:line="360" w:lineRule="auto"/>
        <w:ind w:firstLine="435"/>
        <w:rPr>
          <w:rFonts w:ascii="宋体" w:hAnsi="宋体"/>
          <w:color w:val="000000"/>
          <w:sz w:val="24"/>
        </w:rPr>
      </w:pPr>
      <w:r w:rsidRPr="00F65537">
        <w:rPr>
          <w:rFonts w:ascii="宋体" w:hAnsi="宋体" w:hint="eastAsia"/>
          <w:color w:val="000000"/>
          <w:sz w:val="24"/>
        </w:rPr>
        <w:t>申请本专业的同学应该具有扎实的基础知识，熟练的外语听说读写能力，较好的经济学和管理学基础，对金融理论和实践具有浓厚的兴趣。</w:t>
      </w:r>
    </w:p>
    <w:p w:rsidR="00F65537" w:rsidRPr="00DD6C83" w:rsidRDefault="00F65537" w:rsidP="00F65537">
      <w:pPr>
        <w:spacing w:line="360" w:lineRule="auto"/>
        <w:ind w:firstLineChars="200" w:firstLine="420"/>
        <w:rPr>
          <w:rFonts w:ascii="楷体_GB2312" w:eastAsia="楷体_GB2312"/>
          <w:szCs w:val="21"/>
        </w:rPr>
      </w:pPr>
    </w:p>
    <w:p w:rsidR="00F65537" w:rsidRPr="00F65537" w:rsidRDefault="00F65537" w:rsidP="00F65537">
      <w:pPr>
        <w:spacing w:line="360" w:lineRule="auto"/>
        <w:rPr>
          <w:rFonts w:ascii="宋体" w:hAnsi="宋体" w:cs="宋体"/>
          <w:b/>
          <w:kern w:val="0"/>
          <w:sz w:val="28"/>
          <w:szCs w:val="28"/>
        </w:rPr>
      </w:pPr>
      <w:r w:rsidRPr="00F65537">
        <w:rPr>
          <w:rFonts w:ascii="宋体" w:hAnsi="宋体" w:cs="宋体" w:hint="eastAsia"/>
          <w:b/>
          <w:kern w:val="0"/>
          <w:sz w:val="28"/>
          <w:szCs w:val="28"/>
        </w:rPr>
        <w:t>二、专业特色和优势</w:t>
      </w:r>
    </w:p>
    <w:p w:rsidR="00F65537" w:rsidRPr="00F65537" w:rsidRDefault="00F65537" w:rsidP="00F65537">
      <w:pPr>
        <w:widowControl/>
        <w:spacing w:line="360" w:lineRule="auto"/>
        <w:ind w:firstLine="570"/>
        <w:jc w:val="left"/>
        <w:rPr>
          <w:rFonts w:ascii="宋体" w:hAnsi="宋体"/>
          <w:color w:val="000000"/>
          <w:sz w:val="24"/>
        </w:rPr>
      </w:pPr>
      <w:r w:rsidRPr="00F65537">
        <w:rPr>
          <w:rFonts w:ascii="宋体" w:hAnsi="宋体" w:hint="eastAsia"/>
          <w:color w:val="000000"/>
          <w:sz w:val="24"/>
        </w:rPr>
        <w:t>金融学专业创建于1978年，为我校历史悠久的品牌专业。</w:t>
      </w:r>
      <w:r w:rsidRPr="00F65537">
        <w:rPr>
          <w:rFonts w:ascii="宋体" w:hAnsi="宋体"/>
          <w:color w:val="000000"/>
          <w:sz w:val="24"/>
        </w:rPr>
        <w:t>在长期的教学、科研与社会服务的</w:t>
      </w:r>
      <w:r w:rsidRPr="00F65537">
        <w:rPr>
          <w:rFonts w:ascii="宋体" w:hAnsi="宋体" w:hint="eastAsia"/>
          <w:color w:val="000000"/>
          <w:sz w:val="24"/>
        </w:rPr>
        <w:t>实践</w:t>
      </w:r>
      <w:r w:rsidRPr="00F65537">
        <w:rPr>
          <w:rFonts w:ascii="宋体" w:hAnsi="宋体"/>
          <w:color w:val="000000"/>
          <w:sz w:val="24"/>
        </w:rPr>
        <w:t>中，已经逐渐形成了一套极具特色、卓有成效的金融学专业人才培养模式。</w:t>
      </w:r>
      <w:r w:rsidRPr="00F65537">
        <w:rPr>
          <w:rFonts w:ascii="宋体" w:hAnsi="宋体" w:hint="eastAsia"/>
          <w:color w:val="000000"/>
          <w:sz w:val="24"/>
        </w:rPr>
        <w:t>1992年金融学被评为四川省重点学科；1998年被评为中国人民银行行属重点学科；1999年成为四川省重点人才培养基地；2000年设立全国普通高校人文社会科学重点研究基地——中国金融研究中心；2002年我校金融学科综合排名全国第一，被评为国家重点学科；2006年被评为四川省首批品牌专业；2007年再次通过教育部对全国重点学科评审，蝉联国家重点学科，获批教育部首批第二类特色专业——“金融学国际化人才培养”项目，承担教育部“经济管理复合型拔尖创新人才培养模式创新实验区”国家级质量工程项目；2008年《货币金融学》教学团队获四川省优秀教学团队；2010年《货币金融学》教学团队获得国家级优秀教学团队；2011年“金融学科群与中国金融创新发展”获批国家“985”优势学科创新平台项目，获得四川省本科教学质量工程专业综合改革项目和实践教学改革项目；2012年获批国家级实验教学示范中心——教</w:t>
      </w:r>
      <w:r w:rsidRPr="00F65537">
        <w:rPr>
          <w:rFonts w:ascii="宋体" w:hAnsi="宋体" w:hint="eastAsia"/>
          <w:color w:val="000000"/>
          <w:sz w:val="24"/>
        </w:rPr>
        <w:lastRenderedPageBreak/>
        <w:t>育部现代金融创新实验教学中心；2014年获批国家级实验室——金融虚拟仿真实验室。</w:t>
      </w:r>
    </w:p>
    <w:p w:rsidR="00F65537" w:rsidRPr="00DD6C83" w:rsidRDefault="00F65537" w:rsidP="00F65537">
      <w:pPr>
        <w:spacing w:line="360" w:lineRule="auto"/>
        <w:rPr>
          <w:rFonts w:ascii="宋体" w:hAnsi="宋体"/>
          <w:szCs w:val="21"/>
        </w:rPr>
      </w:pPr>
    </w:p>
    <w:p w:rsidR="00F65537" w:rsidRPr="00F65537" w:rsidRDefault="00F65537" w:rsidP="00F65537">
      <w:pPr>
        <w:spacing w:line="360" w:lineRule="auto"/>
        <w:rPr>
          <w:rFonts w:ascii="宋体" w:hAnsi="宋体" w:cs="宋体"/>
          <w:b/>
          <w:kern w:val="0"/>
          <w:sz w:val="28"/>
          <w:szCs w:val="28"/>
        </w:rPr>
      </w:pPr>
      <w:r w:rsidRPr="00F65537">
        <w:rPr>
          <w:rFonts w:ascii="宋体" w:hAnsi="宋体" w:cs="宋体" w:hint="eastAsia"/>
          <w:b/>
          <w:kern w:val="0"/>
          <w:sz w:val="28"/>
          <w:szCs w:val="28"/>
        </w:rPr>
        <w:t>三、教学安排</w:t>
      </w:r>
    </w:p>
    <w:p w:rsidR="00F65537" w:rsidRPr="00DD6C83" w:rsidRDefault="00F65537" w:rsidP="00F65537">
      <w:pPr>
        <w:spacing w:line="360" w:lineRule="auto"/>
        <w:rPr>
          <w:rFonts w:ascii="宋体" w:hAnsi="宋体"/>
          <w:szCs w:val="21"/>
        </w:rPr>
      </w:pPr>
      <w:r w:rsidRPr="00DD6C83">
        <w:rPr>
          <w:rFonts w:ascii="宋体" w:hAnsi="宋体" w:hint="eastAsia"/>
          <w:szCs w:val="21"/>
        </w:rPr>
        <w:t>课程设置如下：</w:t>
      </w:r>
    </w:p>
    <w:tbl>
      <w:tblPr>
        <w:tblW w:w="11199" w:type="dxa"/>
        <w:tblInd w:w="-1310" w:type="dxa"/>
        <w:tblLayout w:type="fixed"/>
        <w:tblCellMar>
          <w:top w:w="15" w:type="dxa"/>
          <w:bottom w:w="15" w:type="dxa"/>
        </w:tblCellMar>
        <w:tblLook w:val="04A0"/>
      </w:tblPr>
      <w:tblGrid>
        <w:gridCol w:w="992"/>
        <w:gridCol w:w="1702"/>
        <w:gridCol w:w="709"/>
        <w:gridCol w:w="850"/>
        <w:gridCol w:w="851"/>
        <w:gridCol w:w="992"/>
        <w:gridCol w:w="992"/>
        <w:gridCol w:w="1418"/>
        <w:gridCol w:w="1276"/>
        <w:gridCol w:w="1417"/>
      </w:tblGrid>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b/>
                <w:bCs/>
                <w:color w:val="000000"/>
                <w:kern w:val="0"/>
                <w:sz w:val="18"/>
                <w:szCs w:val="18"/>
              </w:rPr>
            </w:pPr>
            <w:r w:rsidRPr="00DD6C83">
              <w:rPr>
                <w:rFonts w:ascii="Microsoft Sans Serif" w:hAnsi="Microsoft Sans Serif" w:cs="Microsoft Sans Serif"/>
                <w:b/>
                <w:bCs/>
                <w:color w:val="000000"/>
                <w:kern w:val="0"/>
                <w:sz w:val="18"/>
                <w:szCs w:val="18"/>
              </w:rPr>
              <w:t>课程代码</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b/>
                <w:bCs/>
                <w:color w:val="000000"/>
                <w:kern w:val="0"/>
                <w:sz w:val="18"/>
                <w:szCs w:val="18"/>
              </w:rPr>
            </w:pPr>
            <w:r w:rsidRPr="00DD6C83">
              <w:rPr>
                <w:rFonts w:ascii="Microsoft Sans Serif" w:hAnsi="Microsoft Sans Serif" w:cs="Microsoft Sans Serif"/>
                <w:b/>
                <w:bCs/>
                <w:color w:val="000000"/>
                <w:kern w:val="0"/>
                <w:sz w:val="18"/>
                <w:szCs w:val="18"/>
              </w:rPr>
              <w:t>课程名称</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b/>
                <w:bCs/>
                <w:color w:val="000000"/>
                <w:kern w:val="0"/>
                <w:sz w:val="18"/>
                <w:szCs w:val="18"/>
              </w:rPr>
            </w:pPr>
            <w:r w:rsidRPr="00DD6C83">
              <w:rPr>
                <w:rFonts w:ascii="Microsoft Sans Serif" w:hAnsi="Microsoft Sans Serif" w:cs="Microsoft Sans Serif"/>
                <w:b/>
                <w:bCs/>
                <w:color w:val="000000"/>
                <w:kern w:val="0"/>
                <w:sz w:val="18"/>
                <w:szCs w:val="18"/>
              </w:rPr>
              <w:t>学分</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b/>
                <w:bCs/>
                <w:color w:val="000000"/>
                <w:kern w:val="0"/>
                <w:sz w:val="18"/>
                <w:szCs w:val="18"/>
              </w:rPr>
            </w:pPr>
            <w:r w:rsidRPr="00DD6C83">
              <w:rPr>
                <w:rFonts w:ascii="Microsoft Sans Serif" w:hAnsi="Microsoft Sans Serif" w:cs="Microsoft Sans Serif"/>
                <w:b/>
                <w:bCs/>
                <w:color w:val="000000"/>
                <w:kern w:val="0"/>
                <w:sz w:val="18"/>
                <w:szCs w:val="18"/>
              </w:rPr>
              <w:t>周学时</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b/>
                <w:bCs/>
                <w:color w:val="000000"/>
                <w:kern w:val="0"/>
                <w:sz w:val="18"/>
                <w:szCs w:val="18"/>
              </w:rPr>
            </w:pPr>
            <w:r w:rsidRPr="00DD6C83">
              <w:rPr>
                <w:rFonts w:ascii="Microsoft Sans Serif" w:hAnsi="Microsoft Sans Serif" w:cs="Microsoft Sans Serif"/>
                <w:b/>
                <w:bCs/>
                <w:color w:val="000000"/>
                <w:kern w:val="0"/>
                <w:sz w:val="18"/>
                <w:szCs w:val="18"/>
              </w:rPr>
              <w:t>总课时</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b/>
                <w:bCs/>
                <w:color w:val="000000"/>
                <w:kern w:val="0"/>
                <w:sz w:val="18"/>
                <w:szCs w:val="18"/>
              </w:rPr>
            </w:pPr>
            <w:r w:rsidRPr="00DD6C83">
              <w:rPr>
                <w:rFonts w:ascii="Microsoft Sans Serif" w:hAnsi="Microsoft Sans Serif" w:cs="Microsoft Sans Serif"/>
                <w:b/>
                <w:bCs/>
                <w:color w:val="000000"/>
                <w:kern w:val="0"/>
                <w:sz w:val="18"/>
                <w:szCs w:val="18"/>
              </w:rPr>
              <w:t>课堂学时</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宋体" w:hAnsi="宋体" w:cs="宋体"/>
                <w:b/>
                <w:bCs/>
                <w:color w:val="000000"/>
                <w:kern w:val="0"/>
                <w:sz w:val="18"/>
                <w:szCs w:val="18"/>
              </w:rPr>
            </w:pPr>
            <w:r w:rsidRPr="00DD6C83">
              <w:rPr>
                <w:rFonts w:ascii="宋体" w:hAnsi="宋体" w:cs="宋体" w:hint="eastAsia"/>
                <w:b/>
                <w:bCs/>
                <w:color w:val="000000"/>
                <w:kern w:val="0"/>
                <w:sz w:val="18"/>
                <w:szCs w:val="18"/>
              </w:rPr>
              <w:t>实践学时</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宋体" w:hAnsi="宋体" w:cs="宋体"/>
                <w:b/>
                <w:bCs/>
                <w:color w:val="000000"/>
                <w:kern w:val="0"/>
                <w:sz w:val="18"/>
                <w:szCs w:val="18"/>
              </w:rPr>
            </w:pPr>
            <w:r w:rsidRPr="00DD6C83">
              <w:rPr>
                <w:rFonts w:ascii="宋体" w:hAnsi="宋体" w:cs="宋体" w:hint="eastAsia"/>
                <w:b/>
                <w:bCs/>
                <w:color w:val="000000"/>
                <w:kern w:val="0"/>
                <w:sz w:val="18"/>
                <w:szCs w:val="18"/>
              </w:rPr>
              <w:t>课程性质</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b/>
                <w:bCs/>
                <w:color w:val="000000"/>
                <w:kern w:val="0"/>
                <w:sz w:val="18"/>
                <w:szCs w:val="18"/>
              </w:rPr>
            </w:pPr>
            <w:r w:rsidRPr="00DD6C83">
              <w:rPr>
                <w:rFonts w:ascii="Microsoft Sans Serif" w:hAnsi="Microsoft Sans Serif" w:cs="Microsoft Sans Serif"/>
                <w:b/>
                <w:bCs/>
                <w:color w:val="000000"/>
                <w:kern w:val="0"/>
                <w:sz w:val="18"/>
                <w:szCs w:val="18"/>
              </w:rPr>
              <w:t>开课学期</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b/>
                <w:bCs/>
                <w:color w:val="000000"/>
                <w:kern w:val="0"/>
                <w:sz w:val="18"/>
                <w:szCs w:val="18"/>
              </w:rPr>
            </w:pPr>
            <w:r w:rsidRPr="00DD6C83">
              <w:rPr>
                <w:rFonts w:ascii="Microsoft Sans Serif" w:hAnsi="Microsoft Sans Serif" w:cs="Microsoft Sans Serif"/>
                <w:b/>
                <w:bCs/>
                <w:color w:val="000000"/>
                <w:kern w:val="0"/>
                <w:sz w:val="18"/>
                <w:szCs w:val="18"/>
              </w:rPr>
              <w:t>开课学院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MAT301</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高等数学</w:t>
            </w:r>
            <w:r w:rsidRPr="00DD6C83">
              <w:rPr>
                <w:rFonts w:ascii="宋体" w:hAnsi="宋体" w:cs="宋体"/>
                <w:color w:val="000000"/>
                <w:kern w:val="0"/>
                <w:sz w:val="18"/>
                <w:szCs w:val="18"/>
              </w:rPr>
              <w:t>Ⅰ</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5.0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5.0-0.0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80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80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通识基础课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经济数学学院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ECO100</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政治经济学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大学科基础课</w:t>
            </w:r>
          </w:p>
        </w:tc>
        <w:tc>
          <w:tcPr>
            <w:tcW w:w="1276" w:type="dxa"/>
            <w:tcBorders>
              <w:top w:val="single" w:sz="4" w:space="0" w:color="000000"/>
              <w:left w:val="single" w:sz="4" w:space="0" w:color="000000"/>
              <w:bottom w:val="single" w:sz="4" w:space="0" w:color="000000"/>
              <w:right w:val="single" w:sz="4" w:space="0" w:color="000000"/>
            </w:tcBorders>
            <w:hideMark/>
          </w:tcPr>
          <w:p w:rsidR="00F65537" w:rsidRDefault="00F65537" w:rsidP="00F80A00">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7</w:t>
            </w:r>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8</w:t>
            </w:r>
            <w:r w:rsidRPr="00706205">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经济学院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ECO101</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微观经济学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大学科基础课</w:t>
            </w:r>
          </w:p>
        </w:tc>
        <w:tc>
          <w:tcPr>
            <w:tcW w:w="1276" w:type="dxa"/>
            <w:tcBorders>
              <w:top w:val="single" w:sz="4" w:space="0" w:color="000000"/>
              <w:left w:val="single" w:sz="4" w:space="0" w:color="000000"/>
              <w:bottom w:val="single" w:sz="4" w:space="0" w:color="000000"/>
              <w:right w:val="single" w:sz="4" w:space="0" w:color="000000"/>
            </w:tcBorders>
            <w:hideMark/>
          </w:tcPr>
          <w:p w:rsidR="00F65537" w:rsidRDefault="00F65537" w:rsidP="00F80A00">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7</w:t>
            </w:r>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8</w:t>
            </w:r>
            <w:r w:rsidRPr="00706205">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经济学院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MAT321</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概率论</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通识基础课</w:t>
            </w:r>
          </w:p>
        </w:tc>
        <w:tc>
          <w:tcPr>
            <w:tcW w:w="1276" w:type="dxa"/>
            <w:tcBorders>
              <w:top w:val="single" w:sz="4" w:space="0" w:color="000000"/>
              <w:left w:val="single" w:sz="4" w:space="0" w:color="000000"/>
              <w:bottom w:val="single" w:sz="4" w:space="0" w:color="000000"/>
              <w:right w:val="single" w:sz="4" w:space="0" w:color="000000"/>
            </w:tcBorders>
            <w:hideMark/>
          </w:tcPr>
          <w:p w:rsidR="00F65537" w:rsidRDefault="00F65537" w:rsidP="00F80A00">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7</w:t>
            </w:r>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8</w:t>
            </w:r>
            <w:r w:rsidRPr="00706205">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经济数学学院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FIN200</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货币金融学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3.0-1.0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64</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16</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大学科基础课</w:t>
            </w:r>
          </w:p>
        </w:tc>
        <w:tc>
          <w:tcPr>
            <w:tcW w:w="1276" w:type="dxa"/>
            <w:tcBorders>
              <w:top w:val="single" w:sz="4" w:space="0" w:color="000000"/>
              <w:left w:val="single" w:sz="4" w:space="0" w:color="000000"/>
              <w:bottom w:val="single" w:sz="4" w:space="0" w:color="000000"/>
              <w:right w:val="single" w:sz="4" w:space="0" w:color="000000"/>
            </w:tcBorders>
            <w:hideMark/>
          </w:tcPr>
          <w:p w:rsidR="00F65537" w:rsidRDefault="00F65537" w:rsidP="00F80A00">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7</w:t>
            </w:r>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8</w:t>
            </w:r>
            <w:r w:rsidRPr="00706205">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金融学院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PFC200</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财政学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大学科基础课</w:t>
            </w:r>
          </w:p>
        </w:tc>
        <w:tc>
          <w:tcPr>
            <w:tcW w:w="1276" w:type="dxa"/>
            <w:tcBorders>
              <w:top w:val="single" w:sz="4" w:space="0" w:color="000000"/>
              <w:left w:val="single" w:sz="4" w:space="0" w:color="000000"/>
              <w:bottom w:val="single" w:sz="4" w:space="0" w:color="000000"/>
              <w:right w:val="single" w:sz="4" w:space="0" w:color="000000"/>
            </w:tcBorders>
            <w:hideMark/>
          </w:tcPr>
          <w:p w:rsidR="00F65537" w:rsidRDefault="00F65537" w:rsidP="00F80A00">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7</w:t>
            </w:r>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8</w:t>
            </w:r>
            <w:r w:rsidRPr="00706205">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财政税务学院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FIN302</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商业银行经营管理</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专业必修课</w:t>
            </w:r>
          </w:p>
        </w:tc>
        <w:tc>
          <w:tcPr>
            <w:tcW w:w="1276" w:type="dxa"/>
            <w:tcBorders>
              <w:top w:val="single" w:sz="4" w:space="0" w:color="000000"/>
              <w:left w:val="single" w:sz="4" w:space="0" w:color="000000"/>
              <w:bottom w:val="single" w:sz="4" w:space="0" w:color="000000"/>
              <w:right w:val="single" w:sz="4" w:space="0" w:color="000000"/>
            </w:tcBorders>
            <w:hideMark/>
          </w:tcPr>
          <w:p w:rsidR="00F65537" w:rsidRDefault="00F65537" w:rsidP="00F80A00">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7</w:t>
            </w:r>
            <w:r w:rsidRPr="00706205">
              <w:rPr>
                <w:rFonts w:ascii="Microsoft Sans Serif" w:hAnsi="Microsoft Sans Serif" w:cs="Microsoft Sans Serif"/>
                <w:color w:val="000000"/>
                <w:kern w:val="0"/>
                <w:sz w:val="18"/>
                <w:szCs w:val="18"/>
              </w:rPr>
              <w:t>-201</w:t>
            </w:r>
            <w:r w:rsidRPr="00706205">
              <w:rPr>
                <w:rFonts w:ascii="Microsoft Sans Serif" w:hAnsi="Microsoft Sans Serif" w:cs="Microsoft Sans Serif" w:hint="eastAsia"/>
                <w:color w:val="000000"/>
                <w:kern w:val="0"/>
                <w:sz w:val="18"/>
                <w:szCs w:val="18"/>
              </w:rPr>
              <w:t>8</w:t>
            </w:r>
            <w:r w:rsidRPr="00706205">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金融学院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MAT302</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高等数学</w:t>
            </w:r>
            <w:r w:rsidRPr="00DD6C83">
              <w:rPr>
                <w:rFonts w:ascii="宋体" w:hAnsi="宋体" w:cs="宋体"/>
                <w:color w:val="000000"/>
                <w:kern w:val="0"/>
                <w:sz w:val="18"/>
                <w:szCs w:val="18"/>
              </w:rPr>
              <w:t>Ⅱ</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5.0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5.0-0.0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80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80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通识基础课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w:t>
            </w:r>
            <w:r w:rsidRPr="00DD6C83">
              <w:rPr>
                <w:rFonts w:ascii="Microsoft Sans Serif" w:hAnsi="Microsoft Sans Serif" w:cs="Microsoft Sans Serif" w:hint="eastAsia"/>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经济数学学院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ACC200</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会计学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3.0-1.0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64</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16</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大学科基础课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w:t>
            </w:r>
            <w:r w:rsidRPr="00DD6C83">
              <w:rPr>
                <w:rFonts w:ascii="Microsoft Sans Serif" w:hAnsi="Microsoft Sans Serif" w:cs="Microsoft Sans Serif" w:hint="eastAsia"/>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会计学院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ECO102</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宏观经济学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hint="eastAsia"/>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hint="eastAsia"/>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大学科基础课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w:t>
            </w:r>
            <w:r w:rsidRPr="00DD6C83">
              <w:rPr>
                <w:rFonts w:ascii="Microsoft Sans Serif" w:hAnsi="Microsoft Sans Serif" w:cs="Microsoft Sans Serif" w:hint="eastAsia"/>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left"/>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经济学院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MAT211</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线性代数</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3.0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通识基础课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w:t>
            </w:r>
            <w:r w:rsidRPr="00DD6C83">
              <w:rPr>
                <w:rFonts w:ascii="Microsoft Sans Serif" w:hAnsi="Microsoft Sans Serif" w:cs="Microsoft Sans Serif" w:hint="eastAsia"/>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经济数学学院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BST200</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统计学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3.0-1.0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64</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16</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大学科基础课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w:t>
            </w:r>
            <w:r w:rsidRPr="00DD6C83">
              <w:rPr>
                <w:rFonts w:ascii="Microsoft Sans Serif" w:hAnsi="Microsoft Sans Serif" w:cs="Microsoft Sans Serif" w:hint="eastAsia"/>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统计学院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FIN303</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公司金融</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3.0-1.0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64</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16</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专业必修课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w:t>
            </w:r>
            <w:r w:rsidRPr="00DD6C83">
              <w:rPr>
                <w:rFonts w:ascii="Microsoft Sans Serif" w:hAnsi="Microsoft Sans Serif" w:cs="Microsoft Sans Serif" w:hint="eastAsia"/>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金融学院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BST300</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计量经济学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3.0-1.0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64</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16</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专业必修课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w:t>
            </w:r>
            <w:r w:rsidRPr="00DD6C83">
              <w:rPr>
                <w:rFonts w:ascii="Microsoft Sans Serif" w:hAnsi="Microsoft Sans Serif" w:cs="Microsoft Sans Serif" w:hint="eastAsia"/>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统计学院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FIN304</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投资学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3.0-1.0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64</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16</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专业必修课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DD6C83" w:rsidRDefault="00F65537" w:rsidP="00F80A00">
            <w:pPr>
              <w:widowControl/>
              <w:jc w:val="center"/>
              <w:rPr>
                <w:rFonts w:ascii="Microsoft Sans Serif" w:hAnsi="Microsoft Sans Serif" w:cs="Microsoft Sans Serif"/>
                <w:color w:val="000000"/>
                <w:kern w:val="0"/>
                <w:sz w:val="18"/>
                <w:szCs w:val="18"/>
              </w:rPr>
            </w:pP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7</w:t>
            </w:r>
            <w:r w:rsidRPr="00DD6C83">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DD6C83">
              <w:rPr>
                <w:rFonts w:ascii="Microsoft Sans Serif" w:hAnsi="Microsoft Sans Serif" w:cs="Microsoft Sans Serif"/>
                <w:color w:val="000000"/>
                <w:kern w:val="0"/>
                <w:sz w:val="18"/>
                <w:szCs w:val="18"/>
              </w:rPr>
              <w:t>-</w:t>
            </w:r>
            <w:r w:rsidRPr="00DD6C83">
              <w:rPr>
                <w:rFonts w:ascii="Microsoft Sans Serif" w:hAnsi="Microsoft Sans Serif" w:cs="Microsoft Sans Serif" w:hint="eastAsia"/>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金融学院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FEG401</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衍生金融工具</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专业必修课</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A447EC">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9</w:t>
            </w:r>
            <w:r w:rsidRPr="00A447EC">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金融学院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FIN305</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国际金融学</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3.0-0.0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专业必修课</w:t>
            </w:r>
          </w:p>
        </w:tc>
        <w:tc>
          <w:tcPr>
            <w:tcW w:w="1276" w:type="dxa"/>
            <w:tcBorders>
              <w:top w:val="single" w:sz="4" w:space="0" w:color="000000"/>
              <w:left w:val="single" w:sz="4" w:space="0" w:color="000000"/>
              <w:bottom w:val="single" w:sz="4" w:space="0" w:color="000000"/>
              <w:right w:val="single" w:sz="4" w:space="0" w:color="000000"/>
            </w:tcBorders>
            <w:hideMark/>
          </w:tcPr>
          <w:p w:rsidR="00F65537" w:rsidRDefault="00F65537" w:rsidP="00F80A00">
            <w:r w:rsidRPr="00A447EC">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A447EC">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9</w:t>
            </w:r>
            <w:r w:rsidRPr="00A447EC">
              <w:rPr>
                <w:rFonts w:ascii="Microsoft Sans Serif" w:hAnsi="Microsoft Sans Serif" w:cs="Microsoft Sans Serif"/>
                <w:color w:val="000000"/>
                <w:kern w:val="0"/>
                <w:sz w:val="18"/>
                <w:szCs w:val="18"/>
              </w:rPr>
              <w:t>-</w:t>
            </w:r>
            <w:r w:rsidRPr="005060D9">
              <w:rPr>
                <w:rFonts w:ascii="Microsoft Sans Serif" w:hAnsi="Microsoft Sans Serif" w:cs="Microsoft Sans Serif"/>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金融学院</w:t>
            </w:r>
          </w:p>
        </w:tc>
      </w:tr>
      <w:tr w:rsidR="00F65537" w:rsidRPr="00A447EC" w:rsidTr="00F80A00">
        <w:trPr>
          <w:trHeight w:val="285"/>
        </w:trPr>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PRT105</w:t>
            </w:r>
          </w:p>
        </w:tc>
        <w:tc>
          <w:tcPr>
            <w:tcW w:w="170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毕业论文</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0.0-0.0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center"/>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实践环节课</w:t>
            </w:r>
          </w:p>
        </w:tc>
        <w:tc>
          <w:tcPr>
            <w:tcW w:w="1276" w:type="dxa"/>
            <w:tcBorders>
              <w:top w:val="single" w:sz="4" w:space="0" w:color="000000"/>
              <w:left w:val="single" w:sz="4" w:space="0" w:color="000000"/>
              <w:bottom w:val="single" w:sz="4" w:space="0" w:color="000000"/>
              <w:right w:val="single" w:sz="4" w:space="0" w:color="000000"/>
            </w:tcBorders>
            <w:hideMark/>
          </w:tcPr>
          <w:p w:rsidR="00F65537" w:rsidRDefault="00F65537" w:rsidP="00F80A00">
            <w:r w:rsidRPr="00A447EC">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8</w:t>
            </w:r>
            <w:r w:rsidRPr="00A447EC">
              <w:rPr>
                <w:rFonts w:ascii="Microsoft Sans Serif" w:hAnsi="Microsoft Sans Serif" w:cs="Microsoft Sans Serif"/>
                <w:color w:val="000000"/>
                <w:kern w:val="0"/>
                <w:sz w:val="18"/>
                <w:szCs w:val="18"/>
              </w:rPr>
              <w:t>-201</w:t>
            </w:r>
            <w:r>
              <w:rPr>
                <w:rFonts w:ascii="Microsoft Sans Serif" w:hAnsi="Microsoft Sans Serif" w:cs="Microsoft Sans Serif" w:hint="eastAsia"/>
                <w:color w:val="000000"/>
                <w:kern w:val="0"/>
                <w:sz w:val="18"/>
                <w:szCs w:val="18"/>
              </w:rPr>
              <w:t>9</w:t>
            </w:r>
            <w:r w:rsidRPr="005060D9">
              <w:rPr>
                <w:rFonts w:ascii="Microsoft Sans Serif" w:hAnsi="Microsoft Sans Serif" w:cs="Microsoft Sans Serif"/>
                <w:color w:val="000000"/>
                <w:kern w:val="0"/>
                <w:sz w:val="18"/>
                <w:szCs w:val="18"/>
              </w:rPr>
              <w:t>-</w:t>
            </w:r>
            <w:r>
              <w:rPr>
                <w:rFonts w:ascii="Microsoft Sans Serif" w:hAnsi="Microsoft Sans Serif" w:cs="Microsoft Sans Serif"/>
                <w:color w:val="000000"/>
                <w:kern w:val="0"/>
                <w:sz w:val="18"/>
                <w:szCs w:val="18"/>
              </w:rPr>
              <w:t>2</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F65537" w:rsidRPr="00A447EC" w:rsidRDefault="00F65537" w:rsidP="00F80A00">
            <w:pPr>
              <w:widowControl/>
              <w:jc w:val="left"/>
              <w:rPr>
                <w:rFonts w:ascii="Microsoft Sans Serif" w:hAnsi="Microsoft Sans Serif" w:cs="Microsoft Sans Serif"/>
                <w:color w:val="000000"/>
                <w:kern w:val="0"/>
                <w:sz w:val="18"/>
                <w:szCs w:val="18"/>
              </w:rPr>
            </w:pPr>
            <w:r w:rsidRPr="00A447EC">
              <w:rPr>
                <w:rFonts w:ascii="Microsoft Sans Serif" w:hAnsi="Microsoft Sans Serif" w:cs="Microsoft Sans Serif"/>
                <w:color w:val="000000"/>
                <w:kern w:val="0"/>
                <w:sz w:val="18"/>
                <w:szCs w:val="18"/>
              </w:rPr>
              <w:t>金融学院</w:t>
            </w:r>
          </w:p>
        </w:tc>
      </w:tr>
    </w:tbl>
    <w:p w:rsidR="008B1463" w:rsidRPr="005F19D5" w:rsidRDefault="008B1463" w:rsidP="008B1463">
      <w:pPr>
        <w:spacing w:line="360" w:lineRule="auto"/>
        <w:ind w:firstLineChars="200" w:firstLine="420"/>
        <w:rPr>
          <w:rFonts w:ascii="宋体" w:hAnsi="宋体" w:cs="Arial"/>
          <w:kern w:val="0"/>
          <w:szCs w:val="21"/>
        </w:rPr>
      </w:pPr>
    </w:p>
    <w:p w:rsidR="008B1463" w:rsidRPr="00A77F36" w:rsidRDefault="008B1463" w:rsidP="008B1463">
      <w:pPr>
        <w:spacing w:line="360" w:lineRule="auto"/>
        <w:rPr>
          <w:rFonts w:ascii="宋体" w:hAnsi="宋体" w:cs="宋体"/>
          <w:b/>
          <w:kern w:val="0"/>
          <w:sz w:val="28"/>
          <w:szCs w:val="28"/>
        </w:rPr>
      </w:pPr>
      <w:r w:rsidRPr="00A77F36">
        <w:rPr>
          <w:rFonts w:ascii="宋体" w:hAnsi="宋体" w:cs="宋体" w:hint="eastAsia"/>
          <w:b/>
          <w:kern w:val="0"/>
          <w:sz w:val="28"/>
          <w:szCs w:val="28"/>
        </w:rPr>
        <w:t>四、面向对象</w:t>
      </w:r>
    </w:p>
    <w:p w:rsidR="008B1463" w:rsidRPr="005F19D5" w:rsidRDefault="008B1463" w:rsidP="008B1463">
      <w:pPr>
        <w:spacing w:line="360" w:lineRule="auto"/>
        <w:ind w:firstLine="435"/>
        <w:rPr>
          <w:rFonts w:ascii="宋体" w:hAnsi="宋体" w:cs="Arial"/>
          <w:kern w:val="0"/>
          <w:szCs w:val="21"/>
        </w:rPr>
      </w:pPr>
      <w:r>
        <w:rPr>
          <w:rFonts w:ascii="宋体" w:hAnsi="宋体" w:hint="eastAsia"/>
          <w:color w:val="000000"/>
          <w:sz w:val="24"/>
        </w:rPr>
        <w:t>西南财经大学</w:t>
      </w:r>
      <w:r w:rsidRPr="00BE2AB5">
        <w:rPr>
          <w:rFonts w:ascii="宋体" w:hAnsi="宋体" w:hint="eastAsia"/>
          <w:color w:val="000000"/>
          <w:sz w:val="24"/>
        </w:rPr>
        <w:t>非</w:t>
      </w:r>
      <w:r>
        <w:rPr>
          <w:rFonts w:ascii="宋体" w:hAnsi="宋体" w:hint="eastAsia"/>
          <w:color w:val="000000"/>
          <w:sz w:val="24"/>
        </w:rPr>
        <w:t>经济学学士学位专业</w:t>
      </w:r>
      <w:r w:rsidR="00F65537">
        <w:rPr>
          <w:rFonts w:ascii="宋体" w:hAnsi="宋体" w:hint="eastAsia"/>
          <w:color w:val="000000"/>
          <w:sz w:val="24"/>
        </w:rPr>
        <w:t>2015</w:t>
      </w:r>
      <w:r>
        <w:rPr>
          <w:rFonts w:ascii="宋体" w:hAnsi="宋体" w:hint="eastAsia"/>
          <w:color w:val="000000"/>
          <w:sz w:val="24"/>
        </w:rPr>
        <w:t>级全日制</w:t>
      </w:r>
      <w:r w:rsidRPr="00BE2AB5">
        <w:rPr>
          <w:rFonts w:ascii="宋体" w:hAnsi="宋体" w:hint="eastAsia"/>
          <w:color w:val="000000"/>
          <w:sz w:val="24"/>
        </w:rPr>
        <w:t>本科生。</w:t>
      </w:r>
    </w:p>
    <w:p w:rsidR="008B1463" w:rsidRPr="00A77F36" w:rsidRDefault="008B1463" w:rsidP="008B1463">
      <w:pPr>
        <w:spacing w:line="360" w:lineRule="auto"/>
        <w:rPr>
          <w:b/>
          <w:szCs w:val="21"/>
        </w:rPr>
      </w:pPr>
    </w:p>
    <w:p w:rsidR="008B1463" w:rsidRPr="00A77F36" w:rsidRDefault="008B1463" w:rsidP="008B1463">
      <w:pPr>
        <w:spacing w:line="360" w:lineRule="auto"/>
        <w:rPr>
          <w:rFonts w:ascii="宋体" w:hAnsi="宋体" w:cs="宋体"/>
          <w:b/>
          <w:kern w:val="0"/>
          <w:sz w:val="28"/>
          <w:szCs w:val="28"/>
        </w:rPr>
      </w:pPr>
      <w:r w:rsidRPr="00A77F36">
        <w:rPr>
          <w:rFonts w:ascii="宋体" w:hAnsi="宋体" w:cs="宋体" w:hint="eastAsia"/>
          <w:b/>
          <w:kern w:val="0"/>
          <w:sz w:val="28"/>
          <w:szCs w:val="28"/>
        </w:rPr>
        <w:t>五、授予学位</w:t>
      </w:r>
    </w:p>
    <w:p w:rsidR="008B1463" w:rsidRPr="00BE2AB5" w:rsidRDefault="008B1463" w:rsidP="008B1463">
      <w:pPr>
        <w:spacing w:line="360" w:lineRule="auto"/>
        <w:ind w:firstLine="435"/>
        <w:rPr>
          <w:rFonts w:ascii="宋体" w:hAnsi="宋体"/>
          <w:color w:val="000000"/>
          <w:sz w:val="24"/>
        </w:rPr>
      </w:pPr>
      <w:r w:rsidRPr="003F1E72">
        <w:rPr>
          <w:rFonts w:ascii="宋体" w:hAnsi="宋体" w:hint="eastAsia"/>
          <w:color w:val="000000"/>
          <w:sz w:val="24"/>
        </w:rPr>
        <w:t>符合学士学位授予条件</w:t>
      </w:r>
      <w:r>
        <w:rPr>
          <w:rFonts w:ascii="宋体" w:hAnsi="宋体" w:hint="eastAsia"/>
          <w:color w:val="000000"/>
          <w:sz w:val="24"/>
        </w:rPr>
        <w:t>者</w:t>
      </w:r>
      <w:r w:rsidRPr="003F1E72">
        <w:rPr>
          <w:rFonts w:ascii="宋体" w:hAnsi="宋体" w:hint="eastAsia"/>
          <w:color w:val="000000"/>
          <w:sz w:val="24"/>
        </w:rPr>
        <w:t>，</w:t>
      </w:r>
      <w:r>
        <w:rPr>
          <w:rFonts w:ascii="宋体" w:hAnsi="宋体" w:hint="eastAsia"/>
          <w:color w:val="000000"/>
          <w:sz w:val="24"/>
        </w:rPr>
        <w:t>授予</w:t>
      </w:r>
      <w:r w:rsidRPr="00BE2AB5">
        <w:rPr>
          <w:rFonts w:ascii="宋体" w:hAnsi="宋体" w:hint="eastAsia"/>
          <w:color w:val="000000"/>
          <w:sz w:val="24"/>
        </w:rPr>
        <w:t>经济学学士</w:t>
      </w:r>
      <w:r>
        <w:rPr>
          <w:rFonts w:ascii="宋体" w:hAnsi="宋体" w:hint="eastAsia"/>
          <w:color w:val="000000"/>
          <w:sz w:val="24"/>
        </w:rPr>
        <w:t>学位。</w:t>
      </w:r>
    </w:p>
    <w:p w:rsidR="008B1463" w:rsidRPr="00A77F36" w:rsidRDefault="008B1463" w:rsidP="008B1463"/>
    <w:p w:rsidR="008B1463" w:rsidRDefault="008B1463"/>
    <w:p w:rsidR="008B1463" w:rsidRDefault="008B1463">
      <w:pPr>
        <w:widowControl/>
        <w:jc w:val="left"/>
      </w:pPr>
      <w:r>
        <w:br w:type="page"/>
      </w:r>
    </w:p>
    <w:p w:rsidR="008B1463" w:rsidRDefault="008B1463" w:rsidP="008B1463">
      <w:pPr>
        <w:jc w:val="center"/>
        <w:rPr>
          <w:rFonts w:ascii="黑体" w:eastAsia="黑体"/>
          <w:b/>
          <w:sz w:val="36"/>
          <w:szCs w:val="36"/>
        </w:rPr>
      </w:pPr>
      <w:r>
        <w:rPr>
          <w:rFonts w:ascii="黑体" w:eastAsia="黑体" w:hint="eastAsia"/>
          <w:b/>
          <w:sz w:val="36"/>
          <w:szCs w:val="36"/>
        </w:rPr>
        <w:lastRenderedPageBreak/>
        <w:t>西南财经大学</w:t>
      </w:r>
      <w:r w:rsidR="00FC29C5">
        <w:rPr>
          <w:rFonts w:ascii="黑体" w:eastAsia="黑体" w:hint="eastAsia"/>
          <w:b/>
          <w:sz w:val="36"/>
          <w:szCs w:val="36"/>
        </w:rPr>
        <w:t>2015</w:t>
      </w:r>
      <w:r>
        <w:rPr>
          <w:rFonts w:ascii="黑体" w:eastAsia="黑体" w:hint="eastAsia"/>
          <w:b/>
          <w:sz w:val="36"/>
          <w:szCs w:val="36"/>
        </w:rPr>
        <w:t>级法学专业双学位简介</w:t>
      </w:r>
    </w:p>
    <w:p w:rsidR="00B757FD" w:rsidRPr="006A0B17" w:rsidRDefault="00B757FD" w:rsidP="00B757FD">
      <w:pPr>
        <w:spacing w:line="500" w:lineRule="exact"/>
        <w:outlineLvl w:val="0"/>
        <w:rPr>
          <w:rFonts w:ascii="宋体" w:hAnsi="宋体" w:cs="宋体"/>
          <w:b/>
          <w:kern w:val="0"/>
          <w:sz w:val="28"/>
          <w:szCs w:val="28"/>
        </w:rPr>
      </w:pPr>
      <w:r w:rsidRPr="006A0B17">
        <w:rPr>
          <w:rFonts w:ascii="宋体" w:hAnsi="宋体" w:cs="宋体" w:hint="eastAsia"/>
          <w:b/>
          <w:kern w:val="0"/>
          <w:sz w:val="28"/>
          <w:szCs w:val="28"/>
        </w:rPr>
        <w:t>一、培养目标</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法学专业作为国家级特色专业和四川省重点建设的法学本科人才培养基地，以本校经济学、管理学等学科优势为依托，注重加强法学与财经学科的交叉与融合，培养具有优良政治思想素质和心理素质，较好人文底蕴和科技修养，扎实法学理论基础，良好实践应用能力和创新精神，能够适应社会主义市场经济和现代法治的需要，适应我国依法治国的目标，适应经济、法律全球化趋势要求，具备学习能力、概括能力、分析和解决问题能力，忠诚法律、维护正义、刚正不阿、清廉执法等素养的复合型法律人才。</w:t>
      </w:r>
    </w:p>
    <w:p w:rsidR="00B757FD" w:rsidRPr="00752E0C" w:rsidRDefault="00B757FD" w:rsidP="00B757FD">
      <w:pPr>
        <w:spacing w:line="500" w:lineRule="exact"/>
        <w:outlineLvl w:val="0"/>
        <w:rPr>
          <w:rFonts w:ascii="宋体" w:hAnsi="宋体" w:cs="宋体"/>
          <w:b/>
          <w:kern w:val="0"/>
          <w:sz w:val="28"/>
          <w:szCs w:val="28"/>
        </w:rPr>
      </w:pPr>
      <w:r w:rsidRPr="00752E0C">
        <w:rPr>
          <w:rFonts w:ascii="宋体" w:hAnsi="宋体" w:cs="宋体" w:hint="eastAsia"/>
          <w:b/>
          <w:kern w:val="0"/>
          <w:sz w:val="28"/>
          <w:szCs w:val="28"/>
        </w:rPr>
        <w:t>二、培养要求</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本专业对学生的要求：</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1、具有良好思想政治素质，树立正确的世界观、人生观、价值观，具有良好的职业道德和服务社会的奉献精神。</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2、要求学生全面系统掌握法学理论知识，熟悉国家有关法律法规，国家方针、政策；了解本学科的理论前沿和发展动态，在本专业领域有较高的理论素质和政策水平；掌握法学学科的基本理论，具有较高法学素养。</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3、要求学生熟练掌握法学的工作技能和工作方法，具有较强的分析能力、认识问题能力和解决问题的能力，并具备一定的科学研究能力。</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4、学生具有健康的体魄，有一定数学基础、较强计算机应用能力，并能熟练掌握一至两门外语。</w:t>
      </w:r>
    </w:p>
    <w:p w:rsidR="00B757FD" w:rsidRPr="00752E0C" w:rsidRDefault="00B757FD" w:rsidP="00B757FD">
      <w:pPr>
        <w:spacing w:line="500" w:lineRule="exact"/>
        <w:outlineLvl w:val="0"/>
        <w:rPr>
          <w:rFonts w:ascii="宋体" w:hAnsi="宋体" w:cs="宋体"/>
          <w:b/>
          <w:kern w:val="0"/>
          <w:sz w:val="28"/>
          <w:szCs w:val="28"/>
        </w:rPr>
      </w:pPr>
      <w:r w:rsidRPr="00752E0C">
        <w:rPr>
          <w:rFonts w:ascii="宋体" w:hAnsi="宋体" w:cs="宋体" w:hint="eastAsia"/>
          <w:b/>
          <w:kern w:val="0"/>
          <w:sz w:val="28"/>
          <w:szCs w:val="28"/>
        </w:rPr>
        <w:t>三、专业特色和优势</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为实现本专业人才培养目标，为体现高等教育“知识传授、能力培养、素质提高三者协调发展”的教育理念，本专业强调以下人才培养路径:</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1、夯实基础教育，培养创新精神。法学专业强调复合型，应建立在多学科厚实基础之上。本专业按照教育部对法学专业课程设置要求，结合我校经济、管理科学学科优势，加强通识教育，着重设计高质量、有特的课程体系，帮助学生掌握扎实的基础知识。</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lastRenderedPageBreak/>
        <w:t>2、强调理论联系实际，强化实践环节，加大实践性教学环节力度，突出对学生概括能力、分析能力、解决问题能力以及创新能力的培养。</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3、突出思想道德教育，加强职业道德修养的提高。</w:t>
      </w:r>
    </w:p>
    <w:p w:rsidR="00B757FD" w:rsidRPr="00B757FD" w:rsidRDefault="00B757FD" w:rsidP="00B757FD">
      <w:pPr>
        <w:spacing w:line="500" w:lineRule="exact"/>
        <w:ind w:firstLineChars="200" w:firstLine="480"/>
        <w:rPr>
          <w:rFonts w:ascii="宋体" w:hAnsi="宋体"/>
          <w:color w:val="000000"/>
          <w:sz w:val="24"/>
        </w:rPr>
      </w:pPr>
      <w:r w:rsidRPr="00B757FD">
        <w:rPr>
          <w:rFonts w:ascii="宋体" w:hAnsi="宋体" w:hint="eastAsia"/>
          <w:color w:val="000000"/>
          <w:sz w:val="24"/>
        </w:rPr>
        <w:t>4、加强教材媒体建设，建立学习支持服务系统。确立全球化课程理念、借鉴国外先进课程理念，引进、合编、改编、借鉴国外先进教材，增加国际教育方面相关内容，大力推进课程和教材的国际化程度和水平，构建以培养创新精神和实践能力为目标的课程体系，培养具有国际竞争力的高层次人才。</w:t>
      </w:r>
    </w:p>
    <w:p w:rsidR="00B757FD" w:rsidRDefault="00B757FD" w:rsidP="00B757FD">
      <w:pPr>
        <w:spacing w:line="500" w:lineRule="exact"/>
        <w:outlineLvl w:val="0"/>
        <w:rPr>
          <w:rFonts w:ascii="宋体" w:hAnsi="宋体" w:cs="宋体"/>
          <w:b/>
          <w:kern w:val="0"/>
          <w:sz w:val="28"/>
          <w:szCs w:val="28"/>
        </w:rPr>
      </w:pPr>
    </w:p>
    <w:p w:rsidR="00B757FD" w:rsidRDefault="00B757FD" w:rsidP="00B757FD">
      <w:pPr>
        <w:spacing w:line="500" w:lineRule="exact"/>
        <w:outlineLvl w:val="0"/>
        <w:rPr>
          <w:rFonts w:ascii="宋体" w:hAnsi="宋体" w:cs="宋体"/>
          <w:b/>
          <w:kern w:val="0"/>
          <w:sz w:val="28"/>
          <w:szCs w:val="28"/>
        </w:rPr>
      </w:pPr>
      <w:r w:rsidRPr="00752E0C">
        <w:rPr>
          <w:rFonts w:ascii="宋体" w:hAnsi="宋体" w:cs="宋体" w:hint="eastAsia"/>
          <w:b/>
          <w:kern w:val="0"/>
          <w:sz w:val="28"/>
          <w:szCs w:val="28"/>
        </w:rPr>
        <w:t>四、教学安排</w:t>
      </w:r>
    </w:p>
    <w:p w:rsidR="00B757FD" w:rsidRPr="005F4BBE" w:rsidRDefault="00B757FD" w:rsidP="00B757FD">
      <w:pPr>
        <w:pStyle w:val="1"/>
        <w:numPr>
          <w:ilvl w:val="0"/>
          <w:numId w:val="1"/>
        </w:numPr>
        <w:tabs>
          <w:tab w:val="clear" w:pos="2520"/>
        </w:tabs>
        <w:ind w:left="0" w:firstLine="0"/>
        <w:rPr>
          <w:kern w:val="0"/>
        </w:rPr>
      </w:pPr>
      <w:bookmarkStart w:id="2" w:name="_Toc394312896"/>
      <w:bookmarkStart w:id="3" w:name="_Toc395124845"/>
      <w:r w:rsidRPr="005F4BBE">
        <w:rPr>
          <w:rFonts w:hint="eastAsia"/>
          <w:kern w:val="0"/>
        </w:rPr>
        <w:t>法学专业</w:t>
      </w:r>
      <w:r>
        <w:rPr>
          <w:kern w:val="0"/>
        </w:rPr>
        <w:t>201</w:t>
      </w:r>
      <w:r>
        <w:rPr>
          <w:rFonts w:hint="eastAsia"/>
          <w:kern w:val="0"/>
        </w:rPr>
        <w:t>5</w:t>
      </w:r>
      <w:r w:rsidRPr="005F4BBE">
        <w:rPr>
          <w:rFonts w:hint="eastAsia"/>
          <w:kern w:val="0"/>
        </w:rPr>
        <w:t>级双学位教学计划</w:t>
      </w:r>
      <w:bookmarkEnd w:id="2"/>
      <w:bookmarkEnd w:id="3"/>
    </w:p>
    <w:tbl>
      <w:tblPr>
        <w:tblW w:w="9717" w:type="dxa"/>
        <w:jc w:val="center"/>
        <w:tblCellMar>
          <w:top w:w="15" w:type="dxa"/>
          <w:left w:w="57" w:type="dxa"/>
          <w:bottom w:w="15" w:type="dxa"/>
          <w:right w:w="57" w:type="dxa"/>
        </w:tblCellMar>
        <w:tblLook w:val="0000"/>
      </w:tblPr>
      <w:tblGrid>
        <w:gridCol w:w="959"/>
        <w:gridCol w:w="1440"/>
        <w:gridCol w:w="566"/>
        <w:gridCol w:w="846"/>
        <w:gridCol w:w="613"/>
        <w:gridCol w:w="648"/>
        <w:gridCol w:w="691"/>
        <w:gridCol w:w="806"/>
        <w:gridCol w:w="1394"/>
        <w:gridCol w:w="1754"/>
      </w:tblGrid>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课程代码</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课程名称</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学分</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周学时</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总课</w:t>
            </w:r>
            <w:r w:rsidRPr="005F4BBE">
              <w:rPr>
                <w:b/>
                <w:bCs/>
                <w:color w:val="000000"/>
                <w:kern w:val="0"/>
                <w:szCs w:val="21"/>
              </w:rPr>
              <w:br/>
            </w:r>
            <w:r w:rsidRPr="005F4BBE">
              <w:rPr>
                <w:rFonts w:hint="eastAsia"/>
                <w:b/>
                <w:bCs/>
                <w:color w:val="000000"/>
                <w:kern w:val="0"/>
                <w:szCs w:val="21"/>
              </w:rPr>
              <w:t>时</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课堂</w:t>
            </w:r>
            <w:r w:rsidRPr="005F4BBE">
              <w:rPr>
                <w:b/>
                <w:bCs/>
                <w:color w:val="000000"/>
                <w:kern w:val="0"/>
                <w:szCs w:val="21"/>
              </w:rPr>
              <w:br/>
            </w:r>
            <w:r w:rsidRPr="005F4BBE">
              <w:rPr>
                <w:rFonts w:hint="eastAsia"/>
                <w:b/>
                <w:bCs/>
                <w:color w:val="000000"/>
                <w:kern w:val="0"/>
                <w:szCs w:val="21"/>
              </w:rPr>
              <w:t>学时</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实践</w:t>
            </w:r>
            <w:r w:rsidRPr="005F4BBE">
              <w:rPr>
                <w:b/>
                <w:bCs/>
                <w:color w:val="000000"/>
                <w:kern w:val="0"/>
                <w:szCs w:val="21"/>
              </w:rPr>
              <w:br/>
            </w:r>
            <w:r w:rsidRPr="005F4BBE">
              <w:rPr>
                <w:rFonts w:hint="eastAsia"/>
                <w:b/>
                <w:bCs/>
                <w:color w:val="000000"/>
                <w:kern w:val="0"/>
                <w:szCs w:val="21"/>
              </w:rPr>
              <w:t>学时</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课程</w:t>
            </w:r>
            <w:r w:rsidRPr="005F4BBE">
              <w:rPr>
                <w:b/>
                <w:bCs/>
                <w:color w:val="000000"/>
                <w:kern w:val="0"/>
                <w:szCs w:val="21"/>
              </w:rPr>
              <w:br/>
            </w:r>
            <w:r w:rsidRPr="005F4BBE">
              <w:rPr>
                <w:rFonts w:hint="eastAsia"/>
                <w:b/>
                <w:bCs/>
                <w:color w:val="000000"/>
                <w:kern w:val="0"/>
                <w:szCs w:val="21"/>
              </w:rPr>
              <w:t>性质</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开课学期</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bCs/>
                <w:color w:val="000000"/>
                <w:kern w:val="0"/>
                <w:szCs w:val="21"/>
              </w:rPr>
            </w:pPr>
            <w:r w:rsidRPr="005F4BBE">
              <w:rPr>
                <w:rFonts w:hint="eastAsia"/>
                <w:b/>
                <w:bCs/>
                <w:color w:val="000000"/>
                <w:kern w:val="0"/>
                <w:szCs w:val="21"/>
              </w:rPr>
              <w:t>开课学院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LAW101</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法理学</w:t>
            </w:r>
            <w:r w:rsidRPr="005F4BBE">
              <w:rPr>
                <w:rFonts w:ascii="宋体" w:hAnsi="宋体" w:cs="宋体" w:hint="eastAsia"/>
                <w:color w:val="000000"/>
                <w:kern w:val="0"/>
                <w:szCs w:val="21"/>
              </w:rPr>
              <w:t>Ⅰ</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LAW102</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宪法学</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LAW103</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民法总论</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LAW105</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刑法总论</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LAW104</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民法分论</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LAW106</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刑法分论</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3.0-1.0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16</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LAW107</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经济法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MAT301</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高等数学</w:t>
            </w:r>
            <w:r w:rsidRPr="005F4BBE">
              <w:rPr>
                <w:color w:val="000000"/>
                <w:kern w:val="0"/>
                <w:szCs w:val="21"/>
              </w:rPr>
              <w:t>I</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5</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5.0-0.0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80</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80</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LAW201</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民事诉讼法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LAW311</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国际法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LAW204</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知识产权法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LAW316</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环境资源法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color w:val="000000"/>
                <w:kern w:val="0"/>
                <w:szCs w:val="21"/>
              </w:rPr>
              <w:t>LAW206</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rFonts w:hint="eastAsia"/>
                <w:color w:val="000000"/>
                <w:kern w:val="0"/>
                <w:szCs w:val="21"/>
              </w:rPr>
              <w:t>行政法与行政诉讼法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LAW202</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刑事诉讼法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LAW203</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商法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LAW310</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国际经济法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7</w:t>
            </w:r>
            <w:r>
              <w:rPr>
                <w:color w:val="000000"/>
                <w:kern w:val="0"/>
                <w:szCs w:val="21"/>
              </w:rPr>
              <w:t>-201</w:t>
            </w:r>
            <w:r>
              <w:rPr>
                <w:rFonts w:hint="eastAsia"/>
                <w:color w:val="000000"/>
                <w:kern w:val="0"/>
                <w:szCs w:val="21"/>
              </w:rPr>
              <w:t>8</w:t>
            </w:r>
            <w:r w:rsidRPr="005F4BBE">
              <w:rPr>
                <w:color w:val="000000"/>
                <w:kern w:val="0"/>
                <w:szCs w:val="21"/>
              </w:rPr>
              <w:t>-</w:t>
            </w:r>
            <w:r>
              <w:rPr>
                <w:rFonts w:hint="eastAsia"/>
                <w:color w:val="000000"/>
                <w:kern w:val="0"/>
                <w:szCs w:val="21"/>
              </w:rP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color w:val="000000"/>
                <w:kern w:val="0"/>
                <w:szCs w:val="21"/>
              </w:rPr>
              <w:t>LAW303</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rFonts w:hint="eastAsia"/>
                <w:color w:val="000000"/>
                <w:kern w:val="0"/>
                <w:szCs w:val="21"/>
              </w:rPr>
              <w:t>婚姻法与继承法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Pr>
                <w:color w:val="000000"/>
                <w:kern w:val="0"/>
                <w:szCs w:val="21"/>
              </w:rPr>
              <w:t>201</w:t>
            </w:r>
            <w:r>
              <w:rPr>
                <w:rFonts w:hint="eastAsia"/>
                <w:color w:val="000000"/>
                <w:kern w:val="0"/>
                <w:szCs w:val="21"/>
              </w:rPr>
              <w:t>8</w:t>
            </w:r>
            <w:r>
              <w:rPr>
                <w:color w:val="000000"/>
                <w:kern w:val="0"/>
                <w:szCs w:val="21"/>
              </w:rPr>
              <w:t>-201</w:t>
            </w:r>
            <w:r>
              <w:rPr>
                <w:rFonts w:hint="eastAsia"/>
                <w:color w:val="000000"/>
                <w:kern w:val="0"/>
                <w:szCs w:val="21"/>
              </w:rPr>
              <w:t>9</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LAW304</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合同法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8</w:t>
            </w:r>
            <w:r>
              <w:rPr>
                <w:color w:val="000000"/>
                <w:kern w:val="0"/>
                <w:szCs w:val="21"/>
              </w:rPr>
              <w:t>-201</w:t>
            </w:r>
            <w:r>
              <w:rPr>
                <w:rFonts w:hint="eastAsia"/>
                <w:color w:val="000000"/>
                <w:kern w:val="0"/>
                <w:szCs w:val="21"/>
              </w:rPr>
              <w:t>9</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color w:val="000000"/>
                <w:kern w:val="0"/>
                <w:szCs w:val="21"/>
              </w:rPr>
              <w:t>LAW306</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rFonts w:hint="eastAsia"/>
                <w:color w:val="000000"/>
                <w:kern w:val="0"/>
                <w:szCs w:val="21"/>
              </w:rPr>
              <w:t>企业法与公司法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Pr>
                <w:color w:val="000000"/>
                <w:kern w:val="0"/>
                <w:szCs w:val="21"/>
              </w:rPr>
              <w:t>201</w:t>
            </w:r>
            <w:r>
              <w:rPr>
                <w:rFonts w:hint="eastAsia"/>
                <w:color w:val="000000"/>
                <w:kern w:val="0"/>
                <w:szCs w:val="21"/>
              </w:rPr>
              <w:t>8</w:t>
            </w:r>
            <w:r>
              <w:rPr>
                <w:color w:val="000000"/>
                <w:kern w:val="0"/>
                <w:szCs w:val="21"/>
              </w:rPr>
              <w:t>-201</w:t>
            </w:r>
            <w:r>
              <w:rPr>
                <w:rFonts w:hint="eastAsia"/>
                <w:color w:val="000000"/>
                <w:kern w:val="0"/>
                <w:szCs w:val="21"/>
              </w:rPr>
              <w:t>9</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lastRenderedPageBreak/>
              <w:t>LAW403</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法律文书</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8</w:t>
            </w:r>
            <w:r>
              <w:rPr>
                <w:color w:val="000000"/>
                <w:kern w:val="0"/>
                <w:szCs w:val="21"/>
              </w:rPr>
              <w:t>-201</w:t>
            </w:r>
            <w:r>
              <w:rPr>
                <w:rFonts w:hint="eastAsia"/>
                <w:color w:val="000000"/>
                <w:kern w:val="0"/>
                <w:szCs w:val="21"/>
              </w:rPr>
              <w:t>9</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color w:val="000000"/>
                <w:kern w:val="0"/>
                <w:szCs w:val="21"/>
              </w:rPr>
              <w:t>LAW205</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rFonts w:hint="eastAsia"/>
                <w:color w:val="000000"/>
                <w:kern w:val="0"/>
                <w:szCs w:val="21"/>
              </w:rPr>
              <w:t>劳动与社会保障法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jc w:val="center"/>
              <w:rPr>
                <w:color w:val="000000"/>
                <w:kern w:val="0"/>
                <w:szCs w:val="21"/>
              </w:rPr>
            </w:pPr>
            <w:r>
              <w:rPr>
                <w:color w:val="000000"/>
                <w:kern w:val="0"/>
                <w:szCs w:val="21"/>
              </w:rPr>
              <w:t>201</w:t>
            </w:r>
            <w:r>
              <w:rPr>
                <w:rFonts w:hint="eastAsia"/>
                <w:color w:val="000000"/>
                <w:kern w:val="0"/>
                <w:szCs w:val="21"/>
              </w:rPr>
              <w:t>8</w:t>
            </w:r>
            <w:r>
              <w:rPr>
                <w:color w:val="000000"/>
                <w:kern w:val="0"/>
                <w:szCs w:val="21"/>
              </w:rPr>
              <w:t>-201</w:t>
            </w:r>
            <w:r>
              <w:rPr>
                <w:rFonts w:hint="eastAsia"/>
                <w:color w:val="000000"/>
                <w:kern w:val="0"/>
                <w:szCs w:val="21"/>
              </w:rPr>
              <w:t>9</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LAW309</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国际私法</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8</w:t>
            </w:r>
            <w:r>
              <w:rPr>
                <w:color w:val="000000"/>
                <w:kern w:val="0"/>
                <w:szCs w:val="21"/>
              </w:rPr>
              <w:t>-201</w:t>
            </w:r>
            <w:r>
              <w:rPr>
                <w:rFonts w:hint="eastAsia"/>
                <w:color w:val="000000"/>
                <w:kern w:val="0"/>
                <w:szCs w:val="21"/>
              </w:rPr>
              <w:t>9</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MAT301</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中国法制史</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3.0-0.0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48</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选修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8</w:t>
            </w:r>
            <w:r>
              <w:rPr>
                <w:color w:val="000000"/>
                <w:kern w:val="0"/>
                <w:szCs w:val="21"/>
              </w:rPr>
              <w:t>-201</w:t>
            </w:r>
            <w:r>
              <w:rPr>
                <w:rFonts w:hint="eastAsia"/>
                <w:color w:val="000000"/>
                <w:kern w:val="0"/>
                <w:szCs w:val="21"/>
              </w:rPr>
              <w:t>9</w:t>
            </w:r>
            <w:r w:rsidRPr="005F4BBE">
              <w:rPr>
                <w:color w:val="000000"/>
                <w:kern w:val="0"/>
                <w:szCs w:val="21"/>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color w:val="000000"/>
                <w:kern w:val="0"/>
                <w:szCs w:val="21"/>
              </w:rPr>
              <w:t>PRT105</w:t>
            </w:r>
          </w:p>
        </w:tc>
        <w:tc>
          <w:tcPr>
            <w:tcW w:w="1440"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毕业论文</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4</w:t>
            </w:r>
          </w:p>
        </w:tc>
        <w:tc>
          <w:tcPr>
            <w:tcW w:w="84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0.0-0.0</w:t>
            </w:r>
          </w:p>
        </w:tc>
        <w:tc>
          <w:tcPr>
            <w:tcW w:w="613"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64</w:t>
            </w:r>
          </w:p>
        </w:tc>
        <w:tc>
          <w:tcPr>
            <w:tcW w:w="648"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691"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color w:val="000000"/>
                <w:kern w:val="0"/>
                <w:szCs w:val="21"/>
              </w:rPr>
              <w:t>0</w:t>
            </w:r>
          </w:p>
        </w:tc>
        <w:tc>
          <w:tcPr>
            <w:tcW w:w="80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sidRPr="005F4BBE">
              <w:rPr>
                <w:rFonts w:hint="eastAsia"/>
                <w:color w:val="000000"/>
                <w:kern w:val="0"/>
                <w:szCs w:val="21"/>
              </w:rPr>
              <w:t>必修</w:t>
            </w:r>
          </w:p>
        </w:tc>
        <w:tc>
          <w:tcPr>
            <w:tcW w:w="139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color w:val="000000"/>
                <w:kern w:val="0"/>
                <w:szCs w:val="21"/>
              </w:rPr>
            </w:pPr>
            <w:r>
              <w:rPr>
                <w:color w:val="000000"/>
                <w:kern w:val="0"/>
                <w:szCs w:val="21"/>
              </w:rPr>
              <w:t>201</w:t>
            </w:r>
            <w:r>
              <w:rPr>
                <w:rFonts w:hint="eastAsia"/>
                <w:color w:val="000000"/>
                <w:kern w:val="0"/>
                <w:szCs w:val="21"/>
              </w:rPr>
              <w:t>8</w:t>
            </w:r>
            <w:r>
              <w:rPr>
                <w:color w:val="000000"/>
                <w:kern w:val="0"/>
                <w:szCs w:val="21"/>
              </w:rPr>
              <w:t>-201</w:t>
            </w:r>
            <w:r>
              <w:rPr>
                <w:rFonts w:hint="eastAsia"/>
                <w:color w:val="000000"/>
                <w:kern w:val="0"/>
                <w:szCs w:val="21"/>
              </w:rPr>
              <w:t>9</w:t>
            </w:r>
            <w:r w:rsidRPr="005F4BBE">
              <w:rPr>
                <w:color w:val="000000"/>
                <w:kern w:val="0"/>
                <w:szCs w:val="21"/>
              </w:rPr>
              <w:t>-</w:t>
            </w:r>
            <w:r>
              <w:rPr>
                <w:rFonts w:hint="eastAsia"/>
                <w:color w:val="000000"/>
                <w:kern w:val="0"/>
                <w:szCs w:val="21"/>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rPr>
                <w:color w:val="000000"/>
                <w:kern w:val="0"/>
                <w:szCs w:val="21"/>
              </w:rPr>
            </w:pPr>
            <w:r w:rsidRPr="005F4BBE">
              <w:rPr>
                <w:rFonts w:hint="eastAsia"/>
                <w:color w:val="000000"/>
                <w:kern w:val="0"/>
                <w:szCs w:val="21"/>
              </w:rPr>
              <w:t>法学院</w:t>
            </w:r>
          </w:p>
        </w:tc>
      </w:tr>
      <w:tr w:rsidR="00B757FD" w:rsidRPr="005F4BBE" w:rsidTr="000D6A0C">
        <w:trPr>
          <w:trHeight w:val="285"/>
          <w:jc w:val="center"/>
        </w:trPr>
        <w:tc>
          <w:tcPr>
            <w:tcW w:w="2399" w:type="dxa"/>
            <w:gridSpan w:val="2"/>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color w:val="000000"/>
                <w:kern w:val="0"/>
                <w:szCs w:val="21"/>
              </w:rPr>
            </w:pPr>
            <w:r w:rsidRPr="005F4BBE">
              <w:rPr>
                <w:rFonts w:hint="eastAsia"/>
                <w:b/>
                <w:color w:val="000000"/>
                <w:kern w:val="0"/>
                <w:szCs w:val="21"/>
              </w:rPr>
              <w:t>合计</w:t>
            </w:r>
          </w:p>
        </w:tc>
        <w:tc>
          <w:tcPr>
            <w:tcW w:w="566" w:type="dxa"/>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color w:val="000000"/>
                <w:kern w:val="0"/>
                <w:szCs w:val="21"/>
              </w:rPr>
            </w:pPr>
            <w:r w:rsidRPr="005F4BBE">
              <w:rPr>
                <w:b/>
                <w:color w:val="000000"/>
                <w:kern w:val="0"/>
                <w:szCs w:val="21"/>
              </w:rPr>
              <w:t>97</w:t>
            </w:r>
          </w:p>
        </w:tc>
        <w:tc>
          <w:tcPr>
            <w:tcW w:w="6752" w:type="dxa"/>
            <w:gridSpan w:val="7"/>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jc w:val="center"/>
              <w:rPr>
                <w:b/>
                <w:color w:val="000000"/>
                <w:kern w:val="0"/>
                <w:szCs w:val="21"/>
              </w:rPr>
            </w:pPr>
          </w:p>
        </w:tc>
      </w:tr>
      <w:tr w:rsidR="00B757FD" w:rsidRPr="005F4BBE" w:rsidTr="000D6A0C">
        <w:trPr>
          <w:trHeight w:val="285"/>
          <w:jc w:val="center"/>
        </w:trPr>
        <w:tc>
          <w:tcPr>
            <w:tcW w:w="9717" w:type="dxa"/>
            <w:gridSpan w:val="10"/>
            <w:tcBorders>
              <w:top w:val="single" w:sz="4" w:space="0" w:color="000000"/>
              <w:left w:val="single" w:sz="4" w:space="0" w:color="000000"/>
              <w:bottom w:val="single" w:sz="4" w:space="0" w:color="000000"/>
              <w:right w:val="single" w:sz="4" w:space="0" w:color="000000"/>
            </w:tcBorders>
            <w:vAlign w:val="center"/>
          </w:tcPr>
          <w:p w:rsidR="00B757FD" w:rsidRPr="005F4BBE" w:rsidRDefault="00B757FD" w:rsidP="000D6A0C">
            <w:pPr>
              <w:widowControl/>
              <w:snapToGrid w:val="0"/>
              <w:ind w:left="2070" w:hangingChars="1150" w:hanging="2070"/>
              <w:rPr>
                <w:color w:val="000000"/>
                <w:kern w:val="0"/>
                <w:sz w:val="18"/>
                <w:szCs w:val="18"/>
              </w:rPr>
            </w:pPr>
            <w:r w:rsidRPr="005F4BBE">
              <w:rPr>
                <w:rFonts w:hint="eastAsia"/>
                <w:color w:val="000000"/>
                <w:kern w:val="0"/>
                <w:sz w:val="18"/>
                <w:szCs w:val="18"/>
              </w:rPr>
              <w:t>修读说明：</w:t>
            </w:r>
            <w:r w:rsidRPr="005F4BBE">
              <w:rPr>
                <w:color w:val="000000"/>
                <w:kern w:val="0"/>
                <w:sz w:val="18"/>
                <w:szCs w:val="18"/>
              </w:rPr>
              <w:t>1.</w:t>
            </w:r>
            <w:r w:rsidRPr="005F4BBE">
              <w:rPr>
                <w:rFonts w:hint="eastAsia"/>
                <w:color w:val="000000"/>
                <w:kern w:val="0"/>
                <w:sz w:val="18"/>
                <w:szCs w:val="18"/>
              </w:rPr>
              <w:t>修读条件：</w:t>
            </w:r>
            <w:r w:rsidRPr="005F4BBE">
              <w:rPr>
                <w:rFonts w:hint="eastAsia"/>
                <w:color w:val="000000"/>
                <w:spacing w:val="-6"/>
                <w:kern w:val="0"/>
                <w:sz w:val="18"/>
                <w:szCs w:val="18"/>
              </w:rPr>
              <w:t>（</w:t>
            </w:r>
            <w:r w:rsidRPr="005F4BBE">
              <w:rPr>
                <w:color w:val="000000"/>
                <w:spacing w:val="-6"/>
                <w:kern w:val="0"/>
                <w:sz w:val="18"/>
                <w:szCs w:val="18"/>
              </w:rPr>
              <w:t>1</w:t>
            </w:r>
            <w:r w:rsidRPr="005F4BBE">
              <w:rPr>
                <w:rFonts w:hint="eastAsia"/>
                <w:color w:val="000000"/>
                <w:spacing w:val="-6"/>
                <w:kern w:val="0"/>
                <w:sz w:val="18"/>
                <w:szCs w:val="18"/>
              </w:rPr>
              <w:t>）西南财经大学全日制普通本科二年级学生。（</w:t>
            </w:r>
            <w:r w:rsidRPr="005F4BBE">
              <w:rPr>
                <w:color w:val="000000"/>
                <w:spacing w:val="-6"/>
                <w:kern w:val="0"/>
                <w:sz w:val="18"/>
                <w:szCs w:val="18"/>
              </w:rPr>
              <w:t>2</w:t>
            </w:r>
            <w:r w:rsidRPr="005F4BBE">
              <w:rPr>
                <w:rFonts w:hint="eastAsia"/>
                <w:color w:val="000000"/>
                <w:spacing w:val="-6"/>
                <w:kern w:val="0"/>
                <w:sz w:val="18"/>
                <w:szCs w:val="18"/>
              </w:rPr>
              <w:t>）政治思想表现好、在校期间未受过纪律处分。</w:t>
            </w:r>
            <w:r w:rsidRPr="005F4BBE">
              <w:rPr>
                <w:rFonts w:hint="eastAsia"/>
                <w:color w:val="000000"/>
                <w:kern w:val="0"/>
                <w:sz w:val="18"/>
                <w:szCs w:val="18"/>
              </w:rPr>
              <w:t>（</w:t>
            </w:r>
            <w:r w:rsidRPr="005F4BBE">
              <w:rPr>
                <w:color w:val="000000"/>
                <w:kern w:val="0"/>
                <w:sz w:val="18"/>
                <w:szCs w:val="18"/>
              </w:rPr>
              <w:t>3</w:t>
            </w:r>
            <w:r w:rsidRPr="005F4BBE">
              <w:rPr>
                <w:rFonts w:hint="eastAsia"/>
                <w:color w:val="000000"/>
                <w:kern w:val="0"/>
                <w:sz w:val="18"/>
                <w:szCs w:val="18"/>
              </w:rPr>
              <w:t>）学有余力、主修课程成绩合格。（</w:t>
            </w:r>
            <w:r w:rsidRPr="005F4BBE">
              <w:rPr>
                <w:color w:val="000000"/>
                <w:kern w:val="0"/>
                <w:sz w:val="18"/>
                <w:szCs w:val="18"/>
              </w:rPr>
              <w:t>4</w:t>
            </w:r>
            <w:r w:rsidRPr="005F4BBE">
              <w:rPr>
                <w:rFonts w:hint="eastAsia"/>
                <w:color w:val="000000"/>
                <w:kern w:val="0"/>
                <w:sz w:val="18"/>
                <w:szCs w:val="18"/>
              </w:rPr>
              <w:t>）已修课程的平均学分绩点在</w:t>
            </w:r>
            <w:r w:rsidRPr="005F4BBE">
              <w:rPr>
                <w:color w:val="000000"/>
                <w:kern w:val="0"/>
                <w:sz w:val="18"/>
                <w:szCs w:val="18"/>
              </w:rPr>
              <w:t>2.5</w:t>
            </w:r>
            <w:r w:rsidRPr="005F4BBE">
              <w:rPr>
                <w:rFonts w:hint="eastAsia"/>
                <w:color w:val="000000"/>
                <w:kern w:val="0"/>
                <w:sz w:val="18"/>
                <w:szCs w:val="18"/>
              </w:rPr>
              <w:t>及以上。</w:t>
            </w:r>
          </w:p>
          <w:p w:rsidR="00B757FD" w:rsidRPr="005F4BBE" w:rsidRDefault="00B757FD" w:rsidP="000D6A0C">
            <w:pPr>
              <w:widowControl/>
              <w:snapToGrid w:val="0"/>
              <w:ind w:firstLineChars="500" w:firstLine="900"/>
              <w:rPr>
                <w:color w:val="000000"/>
                <w:kern w:val="0"/>
                <w:sz w:val="18"/>
                <w:szCs w:val="18"/>
              </w:rPr>
            </w:pPr>
            <w:r w:rsidRPr="005F4BBE">
              <w:rPr>
                <w:color w:val="000000"/>
                <w:kern w:val="0"/>
                <w:sz w:val="18"/>
                <w:szCs w:val="18"/>
              </w:rPr>
              <w:t>2.</w:t>
            </w:r>
            <w:r w:rsidRPr="005F4BBE">
              <w:rPr>
                <w:rFonts w:hint="eastAsia"/>
                <w:color w:val="000000"/>
                <w:kern w:val="0"/>
                <w:sz w:val="18"/>
                <w:szCs w:val="18"/>
              </w:rPr>
              <w:t>免修说明：原专业已修读课程经申请可直接免修第二学位相同课程，获得相关学分。</w:t>
            </w:r>
          </w:p>
          <w:p w:rsidR="00B757FD" w:rsidRPr="005F4BBE" w:rsidRDefault="00B757FD" w:rsidP="000D6A0C">
            <w:pPr>
              <w:widowControl/>
              <w:snapToGrid w:val="0"/>
              <w:ind w:leftChars="430" w:left="1083" w:hangingChars="100" w:hanging="180"/>
              <w:rPr>
                <w:color w:val="000000"/>
                <w:kern w:val="0"/>
                <w:sz w:val="18"/>
                <w:szCs w:val="18"/>
              </w:rPr>
            </w:pPr>
            <w:r w:rsidRPr="005F4BBE">
              <w:rPr>
                <w:color w:val="000000"/>
                <w:kern w:val="0"/>
                <w:sz w:val="18"/>
                <w:szCs w:val="18"/>
              </w:rPr>
              <w:t>3.</w:t>
            </w:r>
            <w:r w:rsidRPr="005F4BBE">
              <w:rPr>
                <w:rFonts w:hint="eastAsia"/>
                <w:color w:val="000000"/>
                <w:kern w:val="0"/>
                <w:sz w:val="18"/>
                <w:szCs w:val="18"/>
              </w:rPr>
              <w:t>其他（考试、论文、学分等须强调的内容）：原则上以闭卷考试作考核形式，各学科可以根据具体情况作调整；专业方向课，学生可根据情况选修（也可选择法学主专业相同的方向课程），不做统一要求，但若选修人数在</w:t>
            </w:r>
            <w:r w:rsidRPr="005F4BBE">
              <w:rPr>
                <w:color w:val="000000"/>
                <w:kern w:val="0"/>
                <w:sz w:val="18"/>
                <w:szCs w:val="18"/>
              </w:rPr>
              <w:t>20</w:t>
            </w:r>
            <w:r w:rsidRPr="005F4BBE">
              <w:rPr>
                <w:rFonts w:hint="eastAsia"/>
                <w:color w:val="000000"/>
                <w:kern w:val="0"/>
                <w:sz w:val="18"/>
                <w:szCs w:val="18"/>
              </w:rPr>
              <w:t>人以下，将不开班。</w:t>
            </w:r>
          </w:p>
          <w:p w:rsidR="00B757FD" w:rsidRPr="005F4BBE" w:rsidRDefault="00B757FD" w:rsidP="000D6A0C">
            <w:pPr>
              <w:widowControl/>
              <w:snapToGrid w:val="0"/>
              <w:ind w:firstLineChars="500" w:firstLine="840"/>
              <w:rPr>
                <w:b/>
                <w:color w:val="000000"/>
                <w:spacing w:val="-6"/>
                <w:kern w:val="0"/>
                <w:szCs w:val="21"/>
              </w:rPr>
            </w:pPr>
            <w:r w:rsidRPr="005F4BBE">
              <w:rPr>
                <w:color w:val="000000"/>
                <w:spacing w:val="-6"/>
                <w:kern w:val="0"/>
                <w:sz w:val="18"/>
                <w:szCs w:val="18"/>
              </w:rPr>
              <w:t>4.</w:t>
            </w:r>
            <w:r w:rsidRPr="005F4BBE">
              <w:rPr>
                <w:rFonts w:hint="eastAsia"/>
                <w:color w:val="000000"/>
                <w:spacing w:val="-6"/>
                <w:kern w:val="0"/>
                <w:sz w:val="18"/>
                <w:szCs w:val="18"/>
              </w:rPr>
              <w:t>最低课程修读学分不得少于</w:t>
            </w:r>
            <w:r w:rsidRPr="005F4BBE">
              <w:rPr>
                <w:color w:val="000000"/>
                <w:spacing w:val="-6"/>
                <w:kern w:val="0"/>
                <w:sz w:val="18"/>
                <w:szCs w:val="18"/>
              </w:rPr>
              <w:t>70</w:t>
            </w:r>
            <w:r w:rsidRPr="005F4BBE">
              <w:rPr>
                <w:rFonts w:hint="eastAsia"/>
                <w:color w:val="000000"/>
                <w:spacing w:val="-6"/>
                <w:kern w:val="0"/>
                <w:sz w:val="18"/>
                <w:szCs w:val="18"/>
              </w:rPr>
              <w:t>学分（含毕业论文），其中专业必修课程为必选课程，专业方向课程须选修</w:t>
            </w:r>
            <w:r w:rsidRPr="005F4BBE">
              <w:rPr>
                <w:color w:val="000000"/>
                <w:spacing w:val="-6"/>
                <w:kern w:val="0"/>
                <w:sz w:val="18"/>
                <w:szCs w:val="18"/>
              </w:rPr>
              <w:t>4</w:t>
            </w:r>
            <w:r w:rsidRPr="005F4BBE">
              <w:rPr>
                <w:rFonts w:hint="eastAsia"/>
                <w:color w:val="000000"/>
                <w:spacing w:val="-6"/>
                <w:kern w:val="0"/>
                <w:sz w:val="18"/>
                <w:szCs w:val="18"/>
              </w:rPr>
              <w:t>门。</w:t>
            </w:r>
          </w:p>
        </w:tc>
      </w:tr>
    </w:tbl>
    <w:p w:rsidR="00B757FD" w:rsidRDefault="00B757FD" w:rsidP="00B757FD">
      <w:pPr>
        <w:spacing w:line="500" w:lineRule="exact"/>
        <w:rPr>
          <w:rFonts w:ascii="宋体" w:hAnsi="宋体" w:cs="宋体"/>
          <w:b/>
          <w:kern w:val="0"/>
          <w:sz w:val="28"/>
          <w:szCs w:val="28"/>
        </w:rPr>
      </w:pPr>
    </w:p>
    <w:p w:rsidR="00B757FD" w:rsidRPr="00752E0C" w:rsidRDefault="00B757FD" w:rsidP="00B757FD">
      <w:pPr>
        <w:spacing w:line="500" w:lineRule="exact"/>
        <w:outlineLvl w:val="0"/>
        <w:rPr>
          <w:rFonts w:ascii="宋体" w:hAnsi="宋体" w:cs="宋体"/>
          <w:b/>
          <w:kern w:val="0"/>
          <w:sz w:val="28"/>
          <w:szCs w:val="28"/>
        </w:rPr>
      </w:pPr>
      <w:r w:rsidRPr="00752E0C">
        <w:rPr>
          <w:rFonts w:ascii="宋体" w:hAnsi="宋体" w:cs="宋体" w:hint="eastAsia"/>
          <w:b/>
          <w:kern w:val="0"/>
          <w:sz w:val="28"/>
          <w:szCs w:val="28"/>
        </w:rPr>
        <w:t>五、招生对象</w:t>
      </w:r>
    </w:p>
    <w:p w:rsidR="00B757FD" w:rsidRDefault="00B757FD" w:rsidP="00B757FD">
      <w:pPr>
        <w:spacing w:line="500" w:lineRule="exact"/>
        <w:outlineLvl w:val="0"/>
        <w:rPr>
          <w:rFonts w:ascii="宋体" w:hAnsi="宋体"/>
          <w:color w:val="000000"/>
          <w:sz w:val="24"/>
        </w:rPr>
      </w:pPr>
      <w:r w:rsidRPr="009B3F54">
        <w:rPr>
          <w:rFonts w:ascii="宋体" w:hAnsi="宋体" w:hint="eastAsia"/>
          <w:color w:val="000000"/>
          <w:sz w:val="24"/>
        </w:rPr>
        <w:t>西南财经大学</w:t>
      </w:r>
      <w:r>
        <w:rPr>
          <w:rFonts w:ascii="宋体" w:hAnsi="宋体" w:hint="eastAsia"/>
          <w:color w:val="000000"/>
          <w:sz w:val="24"/>
        </w:rPr>
        <w:t>非法</w:t>
      </w:r>
      <w:r w:rsidRPr="00AD536A">
        <w:rPr>
          <w:rFonts w:ascii="宋体" w:hAnsi="宋体" w:hint="eastAsia"/>
          <w:color w:val="000000"/>
          <w:sz w:val="24"/>
        </w:rPr>
        <w:t>学学士学位</w:t>
      </w:r>
      <w:r>
        <w:rPr>
          <w:rFonts w:ascii="宋体" w:hAnsi="宋体" w:hint="eastAsia"/>
          <w:color w:val="000000"/>
          <w:sz w:val="24"/>
        </w:rPr>
        <w:t>专业2015级全日制本科生。</w:t>
      </w:r>
    </w:p>
    <w:p w:rsidR="00B757FD" w:rsidRPr="00752E0C" w:rsidRDefault="00B757FD" w:rsidP="00B757FD">
      <w:pPr>
        <w:spacing w:line="500" w:lineRule="exact"/>
        <w:outlineLvl w:val="0"/>
        <w:rPr>
          <w:rFonts w:ascii="宋体" w:hAnsi="宋体" w:cs="宋体"/>
          <w:b/>
          <w:kern w:val="0"/>
          <w:sz w:val="28"/>
          <w:szCs w:val="28"/>
        </w:rPr>
      </w:pPr>
      <w:r w:rsidRPr="00752E0C">
        <w:rPr>
          <w:rFonts w:ascii="宋体" w:hAnsi="宋体" w:cs="宋体" w:hint="eastAsia"/>
          <w:b/>
          <w:kern w:val="0"/>
          <w:sz w:val="28"/>
          <w:szCs w:val="28"/>
        </w:rPr>
        <w:t>六、授予学位</w:t>
      </w:r>
    </w:p>
    <w:p w:rsidR="00B757FD" w:rsidRDefault="00B757FD" w:rsidP="00B757FD">
      <w:pPr>
        <w:ind w:firstLineChars="150" w:firstLine="360"/>
      </w:pPr>
      <w:r w:rsidRPr="006A0B17">
        <w:rPr>
          <w:rFonts w:ascii="宋体" w:hAnsi="宋体" w:hint="eastAsia"/>
          <w:kern w:val="0"/>
          <w:sz w:val="24"/>
        </w:rPr>
        <w:t>符合学士学位授予条件者，授予法学学士学位。</w:t>
      </w:r>
      <w:r w:rsidRPr="006A0B17">
        <w:rPr>
          <w:rFonts w:ascii="宋体" w:hAnsi="宋体" w:hint="eastAsia"/>
        </w:rPr>
        <w:t xml:space="preserve">                 </w:t>
      </w:r>
    </w:p>
    <w:p w:rsidR="00B6149F" w:rsidRPr="00B757FD" w:rsidRDefault="00B6149F"/>
    <w:sectPr w:rsidR="00B6149F" w:rsidRPr="00B757FD" w:rsidSect="00B614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9F0" w:rsidRDefault="002109F0" w:rsidP="000E6E2C">
      <w:r>
        <w:separator/>
      </w:r>
    </w:p>
  </w:endnote>
  <w:endnote w:type="continuationSeparator" w:id="0">
    <w:p w:rsidR="002109F0" w:rsidRDefault="002109F0" w:rsidP="000E6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9F0" w:rsidRDefault="002109F0" w:rsidP="000E6E2C">
      <w:r>
        <w:separator/>
      </w:r>
    </w:p>
  </w:footnote>
  <w:footnote w:type="continuationSeparator" w:id="0">
    <w:p w:rsidR="002109F0" w:rsidRDefault="002109F0" w:rsidP="000E6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6FF4"/>
    <w:multiLevelType w:val="multilevel"/>
    <w:tmpl w:val="4CBE72F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5C345F0"/>
    <w:multiLevelType w:val="multilevel"/>
    <w:tmpl w:val="04090023"/>
    <w:styleLink w:val="ArticleSection"/>
    <w:lvl w:ilvl="0">
      <w:start w:val="1"/>
      <w:numFmt w:val="upperRoman"/>
      <w:lvlText w:val="第 %1 条"/>
      <w:lvlJc w:val="left"/>
      <w:pPr>
        <w:tabs>
          <w:tab w:val="num" w:pos="2520"/>
        </w:tabs>
      </w:pPr>
      <w:rPr>
        <w:rFonts w:cs="Times New Roman"/>
      </w:rPr>
    </w:lvl>
    <w:lvl w:ilvl="1">
      <w:start w:val="1"/>
      <w:numFmt w:val="decimalZero"/>
      <w:isLgl/>
      <w:lvlText w:val="节 %1.%2"/>
      <w:lvlJc w:val="left"/>
      <w:pPr>
        <w:tabs>
          <w:tab w:val="num" w:pos="1800"/>
        </w:tabs>
      </w:pPr>
      <w:rPr>
        <w:rFonts w:cs="Times New Roman"/>
      </w:rPr>
    </w:lvl>
    <w:lvl w:ilvl="2">
      <w:start w:val="1"/>
      <w:numFmt w:val="lowerLetter"/>
      <w:lvlText w:val="(%3)"/>
      <w:lvlJc w:val="left"/>
      <w:pPr>
        <w:tabs>
          <w:tab w:val="num" w:pos="136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72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6E2C"/>
    <w:rsid w:val="000E6E2C"/>
    <w:rsid w:val="00122CE7"/>
    <w:rsid w:val="00144FC6"/>
    <w:rsid w:val="002109F0"/>
    <w:rsid w:val="002B4FA7"/>
    <w:rsid w:val="002C77D0"/>
    <w:rsid w:val="00351A36"/>
    <w:rsid w:val="00552256"/>
    <w:rsid w:val="006223D6"/>
    <w:rsid w:val="007855E5"/>
    <w:rsid w:val="00890FF9"/>
    <w:rsid w:val="008B1463"/>
    <w:rsid w:val="008C518A"/>
    <w:rsid w:val="00900E91"/>
    <w:rsid w:val="009330B6"/>
    <w:rsid w:val="00963D0E"/>
    <w:rsid w:val="00B6149F"/>
    <w:rsid w:val="00B757FD"/>
    <w:rsid w:val="00CC274A"/>
    <w:rsid w:val="00D25F01"/>
    <w:rsid w:val="00E30A99"/>
    <w:rsid w:val="00E409EF"/>
    <w:rsid w:val="00EA3B31"/>
    <w:rsid w:val="00F65537"/>
    <w:rsid w:val="00FC02CC"/>
    <w:rsid w:val="00FC29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E2C"/>
    <w:pPr>
      <w:widowControl w:val="0"/>
      <w:jc w:val="both"/>
    </w:pPr>
    <w:rPr>
      <w:rFonts w:ascii="Times New Roman" w:eastAsia="宋体" w:hAnsi="Times New Roman" w:cs="Times New Roman"/>
      <w:szCs w:val="24"/>
    </w:rPr>
  </w:style>
  <w:style w:type="paragraph" w:styleId="1">
    <w:name w:val="heading 1"/>
    <w:basedOn w:val="a"/>
    <w:next w:val="a"/>
    <w:link w:val="1Char"/>
    <w:qFormat/>
    <w:rsid w:val="008B1463"/>
    <w:pPr>
      <w:widowControl/>
      <w:numPr>
        <w:numId w:val="2"/>
      </w:numPr>
      <w:spacing w:before="360" w:after="360"/>
      <w:jc w:val="center"/>
      <w:outlineLvl w:val="0"/>
    </w:pPr>
    <w:rPr>
      <w:rFonts w:ascii="华文中宋" w:eastAsia="华文中宋" w:hAnsi="华文中宋"/>
      <w:b/>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E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6E2C"/>
    <w:rPr>
      <w:sz w:val="18"/>
      <w:szCs w:val="18"/>
    </w:rPr>
  </w:style>
  <w:style w:type="paragraph" w:styleId="a4">
    <w:name w:val="footer"/>
    <w:basedOn w:val="a"/>
    <w:link w:val="Char0"/>
    <w:uiPriority w:val="99"/>
    <w:semiHidden/>
    <w:unhideWhenUsed/>
    <w:rsid w:val="000E6E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6E2C"/>
    <w:rPr>
      <w:sz w:val="18"/>
      <w:szCs w:val="18"/>
    </w:rPr>
  </w:style>
  <w:style w:type="character" w:customStyle="1" w:styleId="1Char">
    <w:name w:val="标题 1 Char"/>
    <w:basedOn w:val="a0"/>
    <w:link w:val="1"/>
    <w:rsid w:val="008B1463"/>
    <w:rPr>
      <w:rFonts w:ascii="华文中宋" w:eastAsia="华文中宋" w:hAnsi="华文中宋" w:cs="Times New Roman"/>
      <w:b/>
      <w:kern w:val="44"/>
      <w:sz w:val="32"/>
      <w:szCs w:val="32"/>
    </w:rPr>
  </w:style>
  <w:style w:type="numbering" w:customStyle="1" w:styleId="ArticleSection">
    <w:name w:val="Article / Section"/>
    <w:rsid w:val="008B1463"/>
    <w:pPr>
      <w:numPr>
        <w:numId w:val="1"/>
      </w:numPr>
    </w:pPr>
  </w:style>
  <w:style w:type="paragraph" w:styleId="a5">
    <w:name w:val="List Paragraph"/>
    <w:basedOn w:val="a"/>
    <w:uiPriority w:val="34"/>
    <w:qFormat/>
    <w:rsid w:val="002C77D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1002</Words>
  <Characters>5714</Characters>
  <Application>Microsoft Office Word</Application>
  <DocSecurity>0</DocSecurity>
  <Lines>47</Lines>
  <Paragraphs>13</Paragraphs>
  <ScaleCrop>false</ScaleCrop>
  <Company>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邹宁</dc:creator>
  <cp:keywords/>
  <dc:description/>
  <cp:lastModifiedBy>余会</cp:lastModifiedBy>
  <cp:revision>11</cp:revision>
  <dcterms:created xsi:type="dcterms:W3CDTF">2016-09-06T01:46:00Z</dcterms:created>
  <dcterms:modified xsi:type="dcterms:W3CDTF">2017-09-08T03:29:00Z</dcterms:modified>
</cp:coreProperties>
</file>