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85" w:tblpY="160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3232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539" w:type="dxa"/>
            <w:gridSpan w:val="2"/>
            <w:vAlign w:val="center"/>
          </w:tcPr>
          <w:p>
            <w:pPr>
              <w:tabs>
                <w:tab w:val="center" w:pos="1252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活动内容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1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月2日，</w:t>
            </w:r>
            <w:r>
              <w:rPr>
                <w:szCs w:val="21"/>
              </w:rPr>
              <w:t>周一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15:00-16:30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凭有效身份证件报到，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领取寝室钥匙。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通博楼D302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（7月3日，周二）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0-10:00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学院开营仪式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通博楼D301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10: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0-1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全体合影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10:30-12:00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专题讲座1：硕博贯通项目介绍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会计研究概览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通博楼D301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4:00-17: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考试：综合能力及英语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0分钟）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颐德楼H415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3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（7月4日，周三）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-11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参观校史馆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13: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0- 1</w:t>
            </w:r>
            <w:r>
              <w:rPr>
                <w:rFonts w:hint="eastAsia"/>
                <w:szCs w:val="21"/>
                <w:lang w:val="en-US" w:eastAsia="zh-CN"/>
              </w:rPr>
              <w:t>5: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</w:t>
            </w:r>
            <w:r>
              <w:rPr>
                <w:szCs w:val="21"/>
              </w:rPr>
              <w:t>讲座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通博楼D301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（7月5日，周四）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:00</w:t>
            </w:r>
            <w:r>
              <w:rPr>
                <w:szCs w:val="21"/>
              </w:rPr>
              <w:t>-16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面试: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1.个人背景、科研能力、科研成果展示和指定</w:t>
            </w:r>
            <w:r>
              <w:rPr>
                <w:szCs w:val="21"/>
              </w:rPr>
              <w:t>题目研究设计及成</w:t>
            </w:r>
            <w:r>
              <w:rPr>
                <w:rFonts w:hint="eastAsia"/>
                <w:szCs w:val="21"/>
              </w:rPr>
              <w:t>果</w:t>
            </w:r>
            <w:r>
              <w:rPr>
                <w:szCs w:val="21"/>
              </w:rPr>
              <w:t>展示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(PPT展示，限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分钟，</w:t>
            </w:r>
            <w:r>
              <w:rPr>
                <w:szCs w:val="21"/>
              </w:rPr>
              <w:t>指定题目会在报到时统一发放</w:t>
            </w:r>
            <w:r>
              <w:rPr>
                <w:rFonts w:hint="eastAsia"/>
                <w:szCs w:val="21"/>
              </w:rPr>
              <w:t>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英语口语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颐德楼H415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（7月6日，周五）</w:t>
            </w:r>
          </w:p>
        </w:tc>
        <w:tc>
          <w:tcPr>
            <w:tcW w:w="1417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9:00-1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 xml:space="preserve">:00 </w:t>
            </w:r>
          </w:p>
        </w:tc>
        <w:tc>
          <w:tcPr>
            <w:tcW w:w="323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离校</w:t>
            </w:r>
            <w:bookmarkStart w:id="0" w:name="_GoBack"/>
            <w:bookmarkEnd w:id="0"/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ind w:right="560" w:firstLine="2560" w:firstLineChars="8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西南财经大学会计学院</w:t>
      </w:r>
    </w:p>
    <w:p>
      <w:pPr>
        <w:widowControl/>
        <w:spacing w:line="360" w:lineRule="auto"/>
        <w:ind w:right="560" w:firstLine="1280" w:firstLineChars="4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“2018</w:t>
      </w:r>
      <w:r>
        <w:rPr>
          <w:rFonts w:hint="eastAsia" w:ascii="黑体" w:hAnsi="黑体" w:eastAsia="黑体" w:cs="黑体"/>
          <w:sz w:val="32"/>
          <w:szCs w:val="32"/>
        </w:rPr>
        <w:t>会计学优秀大学生夏令营</w:t>
      </w:r>
      <w:r>
        <w:rPr>
          <w:rFonts w:ascii="黑体" w:hAnsi="黑体" w:eastAsia="黑体" w:cs="黑体"/>
          <w:sz w:val="32"/>
          <w:szCs w:val="32"/>
        </w:rPr>
        <w:t>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安排</w:t>
      </w:r>
    </w:p>
    <w:p>
      <w:pPr>
        <w:widowControl/>
        <w:spacing w:line="360" w:lineRule="auto"/>
        <w:ind w:right="560"/>
        <w:rPr>
          <w:rFonts w:ascii="黑体" w:hAnsi="黑体" w:eastAsia="黑体" w:cs="黑体"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注：校区地址：四川成都温江柳台大道555号（柳林校区）</w:t>
      </w:r>
      <w:r>
        <w:rPr>
          <w:rFonts w:ascii="黑体" w:hAnsi="黑体" w:eastAsia="黑体" w:cs="黑体"/>
          <w:color w:val="FF0000"/>
          <w:sz w:val="24"/>
          <w:szCs w:val="24"/>
        </w:rPr>
        <w:t xml:space="preserve"> 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27FA1"/>
    <w:rsid w:val="1C7C1912"/>
    <w:rsid w:val="55127F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2018-06-28T10:01:00Z</dcterms:created>
  <dc:creator>LENOVO</dc:creator>
  <cp:lastModifiedBy>LENOVO</cp:lastModifiedBy>
  <dcterms:modified xsi:type="dcterms:W3CDTF">2018-06-28T10:06:19Z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